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414125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414125">
              <w:rPr>
                <w:rFonts w:ascii="Times New Roman" w:hAnsi="Times New Roman"/>
                <w:sz w:val="24"/>
                <w:lang w:val="sr-Latn-CS"/>
              </w:rPr>
              <w:t>612-00-00089/2014-04</w:t>
            </w:r>
          </w:p>
          <w:p w:rsidR="0038116A" w:rsidRDefault="00414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26.09.2014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414125">
        <w:rPr>
          <w:rFonts w:ascii="Times New Roman" w:hAnsi="Times New Roman"/>
          <w:sz w:val="24"/>
          <w:lang w:val="sr-Latn-CS"/>
        </w:rPr>
        <w:t>26.09.2014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414125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414125">
        <w:rPr>
          <w:rFonts w:ascii="Times New Roman" w:hAnsi="Times New Roman"/>
          <w:b/>
          <w:sz w:val="24"/>
        </w:rPr>
        <w:t>УНИВЕРЗИТЕТ У НОВОМ САДУ-ПРАВНИ ФАКУЛТЕТ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bookmarkStart w:id="2" w:name="OLE_LINK27"/>
      <w:bookmarkStart w:id="3" w:name="OLE_LINK28"/>
      <w:r w:rsidR="00FF46E5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FF46E5">
        <w:rPr>
          <w:rFonts w:ascii="Times New Roman" w:hAnsi="Times New Roman"/>
          <w:sz w:val="24"/>
        </w:rPr>
        <w:fldChar w:fldCharType="end"/>
      </w:r>
      <w:bookmarkEnd w:id="2"/>
      <w:bookmarkEnd w:id="3"/>
      <w:r w:rsidR="00414125">
        <w:rPr>
          <w:rFonts w:ascii="Times New Roman" w:hAnsi="Times New Roman"/>
          <w:sz w:val="24"/>
        </w:rPr>
        <w:t>ТРГ ДОСИТЕЈА ОБРАДОВИЋА 1</w:t>
      </w:r>
      <w:r>
        <w:rPr>
          <w:rFonts w:ascii="Times New Roman" w:hAnsi="Times New Roman"/>
          <w:sz w:val="24"/>
        </w:rPr>
        <w:t xml:space="preserve">, </w:t>
      </w:r>
      <w:bookmarkStart w:id="4" w:name="OLE_LINK23"/>
      <w:bookmarkStart w:id="5" w:name="OLE_LINK24"/>
      <w:r w:rsidR="00FF46E5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FF46E5">
        <w:rPr>
          <w:rFonts w:ascii="Times New Roman" w:hAnsi="Times New Roman"/>
          <w:sz w:val="24"/>
        </w:rPr>
        <w:fldChar w:fldCharType="end"/>
      </w:r>
      <w:bookmarkEnd w:id="0"/>
      <w:bookmarkEnd w:id="1"/>
      <w:bookmarkEnd w:id="4"/>
      <w:bookmarkEnd w:id="5"/>
      <w:r w:rsidR="00414125">
        <w:rPr>
          <w:rFonts w:ascii="Times New Roman" w:hAnsi="Times New Roman"/>
          <w:sz w:val="24"/>
        </w:rPr>
        <w:t>НОВИ САД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 xml:space="preserve"> </w:t>
      </w:r>
      <w:r w:rsidR="00FF46E5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</w:instrText>
      </w:r>
      <w:r>
        <w:rPr>
          <w:rFonts w:ascii="Times New Roman" w:hAnsi="Times New Roman"/>
          <w:sz w:val="24"/>
          <w:lang w:val="sr-Latn-CS"/>
        </w:rPr>
        <w:instrText xml:space="preserve">PIB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FF46E5">
        <w:rPr>
          <w:rFonts w:ascii="Times New Roman" w:hAnsi="Times New Roman"/>
          <w:sz w:val="24"/>
        </w:rPr>
        <w:fldChar w:fldCharType="end"/>
      </w:r>
      <w:r w:rsidR="00414125">
        <w:rPr>
          <w:rFonts w:ascii="Times New Roman" w:hAnsi="Times New Roman"/>
          <w:sz w:val="24"/>
        </w:rPr>
        <w:t>100728803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414125">
        <w:rPr>
          <w:rFonts w:ascii="Times New Roman" w:hAnsi="Times New Roman"/>
          <w:sz w:val="24"/>
        </w:rPr>
        <w:t>08104913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414125">
        <w:rPr>
          <w:rFonts w:ascii="Times New Roman" w:hAnsi="Times New Roman"/>
          <w:sz w:val="24"/>
        </w:rPr>
        <w:t xml:space="preserve">студијског програма </w:t>
      </w:r>
      <w:r w:rsidR="00414125">
        <w:rPr>
          <w:rFonts w:ascii="Times New Roman" w:hAnsi="Times New Roman"/>
          <w:b/>
          <w:sz w:val="24"/>
        </w:rPr>
        <w:t>МАС1 - ПРАВА-СМЕР УНУТРАШЊИХ ПОСЛОВА</w:t>
      </w:r>
      <w:r w:rsidR="00414125">
        <w:rPr>
          <w:rFonts w:ascii="Times New Roman" w:hAnsi="Times New Roman"/>
          <w:sz w:val="24"/>
        </w:rPr>
        <w:t xml:space="preserve"> у оквиру поља друштвено-хуманистичких н</w:t>
      </w:r>
      <w:r w:rsidR="00181BC7">
        <w:rPr>
          <w:rFonts w:ascii="Times New Roman" w:hAnsi="Times New Roman"/>
          <w:sz w:val="24"/>
        </w:rPr>
        <w:t xml:space="preserve">аука и то за </w:t>
      </w:r>
      <w:r w:rsidR="00181BC7">
        <w:rPr>
          <w:rFonts w:ascii="Times New Roman" w:hAnsi="Times New Roman"/>
          <w:sz w:val="24"/>
          <w:lang w:val="sr-Cyrl-RS"/>
        </w:rPr>
        <w:t>5</w:t>
      </w:r>
      <w:r w:rsidR="00414125">
        <w:rPr>
          <w:rFonts w:ascii="Times New Roman" w:hAnsi="Times New Roman"/>
          <w:sz w:val="24"/>
        </w:rPr>
        <w:t>5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414125">
        <w:rPr>
          <w:rFonts w:ascii="Times New Roman" w:hAnsi="Times New Roman"/>
          <w:b/>
          <w:sz w:val="24"/>
        </w:rPr>
        <w:t>УНИВЕРЗИТЕТ У НОВОМ САДУ-ПРАВНИ ФАКУЛТЕТ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седиштем у </w:t>
      </w:r>
      <w:r w:rsidR="00FF46E5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FF46E5">
        <w:rPr>
          <w:rFonts w:ascii="Times New Roman" w:hAnsi="Times New Roman"/>
          <w:sz w:val="24"/>
        </w:rPr>
        <w:fldChar w:fldCharType="end"/>
      </w:r>
      <w:r w:rsidR="00414125">
        <w:rPr>
          <w:rFonts w:ascii="Times New Roman" w:hAnsi="Times New Roman"/>
          <w:sz w:val="24"/>
        </w:rPr>
        <w:t>ТРГ ДОСИТЕЈА ОБРАДОВИЋА 1</w:t>
      </w:r>
      <w:r>
        <w:rPr>
          <w:rFonts w:ascii="Times New Roman" w:hAnsi="Times New Roman"/>
          <w:sz w:val="24"/>
        </w:rPr>
        <w:t xml:space="preserve">, </w:t>
      </w:r>
      <w:r w:rsidR="00FF46E5"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 w:rsidR="00FF46E5">
        <w:rPr>
          <w:rFonts w:ascii="Times New Roman" w:hAnsi="Times New Roman"/>
          <w:sz w:val="24"/>
        </w:rPr>
        <w:fldChar w:fldCharType="end"/>
      </w:r>
      <w:r w:rsidR="00414125">
        <w:rPr>
          <w:rFonts w:ascii="Times New Roman" w:hAnsi="Times New Roman"/>
          <w:sz w:val="24"/>
        </w:rPr>
        <w:t>НОВИ САД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414125">
        <w:rPr>
          <w:rFonts w:ascii="Times New Roman" w:hAnsi="Times New Roman"/>
          <w:sz w:val="24"/>
          <w:lang w:val="sr-Latn-CS"/>
        </w:rPr>
        <w:t>16.1.2014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414125">
        <w:rPr>
          <w:rFonts w:ascii="Times New Roman" w:hAnsi="Times New Roman"/>
          <w:sz w:val="24"/>
        </w:rPr>
        <w:t xml:space="preserve">студијског програма </w:t>
      </w:r>
      <w:r w:rsidR="00414125">
        <w:rPr>
          <w:rFonts w:ascii="Times New Roman" w:hAnsi="Times New Roman"/>
          <w:b/>
          <w:sz w:val="24"/>
        </w:rPr>
        <w:t>МАС1 - ПРАВА-СМЕР УНУТРАШЊИХ ПОСЛОВА</w:t>
      </w:r>
      <w:r w:rsidR="00414125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414125">
        <w:rPr>
          <w:rFonts w:ascii="Times New Roman" w:hAnsi="Times New Roman"/>
          <w:sz w:val="24"/>
          <w:lang w:val="sr-Latn-CS"/>
        </w:rPr>
        <w:t>612-00-00089/2014-04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6" w:name="OLE_LINK10"/>
      <w:bookmarkStart w:id="7" w:name="OLE_LINK16"/>
      <w:r w:rsidR="00414125">
        <w:rPr>
          <w:rFonts w:ascii="Times New Roman" w:hAnsi="Times New Roman"/>
          <w:b/>
          <w:sz w:val="24"/>
        </w:rPr>
        <w:t>УНИВЕРЗИТЕТ У НОВОМ САДУ-ПРАВНИ ФАКУЛТЕТ</w:t>
      </w:r>
      <w:r>
        <w:rPr>
          <w:rFonts w:ascii="Times New Roman" w:hAnsi="Times New Roman"/>
          <w:sz w:val="24"/>
        </w:rPr>
        <w:t xml:space="preserve"> и </w:t>
      </w:r>
      <w:bookmarkEnd w:id="6"/>
      <w:bookmarkEnd w:id="7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DE268E" w:rsidRDefault="00DE268E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226D89" w:rsidRPr="007562A5" w:rsidRDefault="00414125" w:rsidP="00226D89">
      <w:pPr>
        <w:spacing w:before="120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226D89" w:rsidRPr="00E31ABA">
        <w:rPr>
          <w:rFonts w:ascii="Times New Roman" w:hAnsi="Times New Roman"/>
          <w:sz w:val="24"/>
          <w:szCs w:val="24"/>
        </w:rPr>
        <w:t xml:space="preserve">Студијски програм </w:t>
      </w:r>
      <w:r w:rsidR="00226D89" w:rsidRPr="00E31ABA">
        <w:rPr>
          <w:rFonts w:ascii="Times New Roman" w:hAnsi="Times New Roman"/>
          <w:sz w:val="24"/>
          <w:szCs w:val="24"/>
          <w:lang w:val="sr-Cyrl-BA"/>
        </w:rPr>
        <w:t>је</w:t>
      </w:r>
      <w:r w:rsidR="00226D89" w:rsidRPr="00E31ABA">
        <w:rPr>
          <w:rFonts w:ascii="Times New Roman" w:hAnsi="Times New Roman"/>
          <w:sz w:val="24"/>
          <w:szCs w:val="24"/>
        </w:rPr>
        <w:t xml:space="preserve"> </w:t>
      </w:r>
      <w:r w:rsidR="00226D89" w:rsidRPr="00E31ABA">
        <w:rPr>
          <w:rFonts w:ascii="Times New Roman" w:hAnsi="Times New Roman"/>
          <w:sz w:val="24"/>
          <w:szCs w:val="24"/>
          <w:lang w:val="sr-Cyrl-BA"/>
        </w:rPr>
        <w:t xml:space="preserve"> у друштвено хуманистичком  пољу  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што је 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>у складу са законом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 xml:space="preserve">листом области коју 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је 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>утвр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дио 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 xml:space="preserve"> Национални савет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. Назив дипломе 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226D89" w:rsidRPr="00E31ABA">
        <w:rPr>
          <w:rFonts w:ascii="Times New Roman" w:hAnsi="Times New Roman"/>
          <w:b/>
          <w:sz w:val="24"/>
          <w:szCs w:val="24"/>
          <w:lang w:val="sr-Cyrl-CS"/>
        </w:rPr>
        <w:t>Мастер правник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226D89" w:rsidRPr="00E31ABA">
        <w:rPr>
          <w:rFonts w:ascii="Times New Roman" w:hAnsi="Times New Roman"/>
          <w:b/>
          <w:sz w:val="24"/>
          <w:szCs w:val="24"/>
          <w:lang w:val="sr-Cyrl-CS"/>
        </w:rPr>
        <w:t xml:space="preserve">  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>је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 xml:space="preserve">у складу са листом звања коју 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је 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>утв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>рдио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 xml:space="preserve"> Национални савет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, а дужина студија </w:t>
      </w:r>
      <w:r w:rsidR="00226D89" w:rsidRPr="00E31ABA">
        <w:rPr>
          <w:rFonts w:ascii="Times New Roman" w:hAnsi="Times New Roman"/>
          <w:sz w:val="24"/>
          <w:szCs w:val="24"/>
        </w:rPr>
        <w:t>1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 годин</w:t>
      </w:r>
      <w:r w:rsidR="00226D89" w:rsidRPr="00E31ABA">
        <w:rPr>
          <w:rFonts w:ascii="Times New Roman" w:hAnsi="Times New Roman"/>
          <w:sz w:val="24"/>
          <w:szCs w:val="24"/>
        </w:rPr>
        <w:t>а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="00226D89" w:rsidRPr="00E31ABA">
        <w:rPr>
          <w:rFonts w:ascii="Times New Roman" w:hAnsi="Times New Roman"/>
          <w:sz w:val="24"/>
          <w:szCs w:val="24"/>
        </w:rPr>
        <w:t>60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 xml:space="preserve"> ЕСПБ је у складу са законом. </w:t>
      </w:r>
      <w:r w:rsidR="00226D89" w:rsidRPr="00E31ABA">
        <w:rPr>
          <w:rFonts w:ascii="Times New Roman" w:hAnsi="Times New Roman"/>
          <w:sz w:val="24"/>
          <w:szCs w:val="24"/>
        </w:rPr>
        <w:t xml:space="preserve"> </w:t>
      </w:r>
      <w:r w:rsidR="00226D89" w:rsidRPr="00E31ABA">
        <w:rPr>
          <w:rFonts w:ascii="Times New Roman" w:hAnsi="Times New Roman"/>
          <w:sz w:val="24"/>
          <w:szCs w:val="24"/>
          <w:lang w:val="sr-Cyrl-CS"/>
        </w:rPr>
        <w:t xml:space="preserve">Програм је прихваћен </w:t>
      </w:r>
      <w:r w:rsidR="00226D89" w:rsidRPr="00E31ABA">
        <w:rPr>
          <w:rFonts w:ascii="Times New Roman" w:eastAsia="ArialMT" w:hAnsi="Times New Roman"/>
          <w:sz w:val="24"/>
          <w:szCs w:val="24"/>
        </w:rPr>
        <w:t>09.06.2008 на Сенату Универзитета у Новом Саду.</w:t>
      </w:r>
      <w:r w:rsidR="00226D89" w:rsidRPr="00E31ABA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="007562A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>Студијски програм садржи све законом предвиђене елементе: назив, врсту студија, академски назив, услове за упис, листу предмета, начин извођења студија, бодовну вредност предмета, начин и предуслове за упис предмета. У структури студијског програма прецизно су наведени циљеви програма и  исходи процеса учења. Студије су обима 60 ЕСПБ бодова и трају једну године.</w:t>
      </w:r>
      <w:r w:rsidR="007562A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>Студијски програм обезбеђује стицање стицање високог образовања другог степена академских студија које оспособљава за препознатљиву и јасно дефинисану професију мастер правника. Програм је тако постављен да студенту омогући стицање продубљених стручних знања у изабраним правним материјама и подигне његову способност да тумачи и обликује правне норме.</w:t>
      </w:r>
      <w:r w:rsidR="00226D89" w:rsidRPr="00E31ABA">
        <w:rPr>
          <w:rFonts w:ascii="Times New Roman" w:hAnsi="Times New Roman"/>
          <w:sz w:val="24"/>
          <w:szCs w:val="24"/>
        </w:rPr>
        <w:t xml:space="preserve"> 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>Сврха овог студијског програма  је јасно и недвосмислено формулисана и у потпуности је усклађена са општом мисијом и циљевима  установе.</w:t>
      </w:r>
      <w:r w:rsidR="007562A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>Циљеви студијског програма су јасно формулисани, у складу су са задацима установе и укључују стицање компетенција и вештина за звање мастер правник.</w:t>
      </w:r>
      <w:r w:rsidR="007562A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26D89" w:rsidRPr="00E31ABA">
        <w:rPr>
          <w:rFonts w:ascii="Times New Roman" w:hAnsi="Times New Roman"/>
          <w:sz w:val="24"/>
          <w:szCs w:val="24"/>
          <w:lang w:val="ru-RU"/>
        </w:rPr>
        <w:t>Наведене су опште способности које студенти стичу савладавањем програма, као и могућности наставка студија и даљег усавршавања у струци. У прилогу постоји Додатак дипломи који је у складу са циљевима и курикулумом студијског програма.</w:t>
      </w:r>
    </w:p>
    <w:p w:rsidR="00226D89" w:rsidRPr="00E31ABA" w:rsidRDefault="00226D89" w:rsidP="00226D89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E31ABA">
        <w:rPr>
          <w:rFonts w:ascii="Times New Roman" w:hAnsi="Times New Roman"/>
          <w:sz w:val="24"/>
          <w:szCs w:val="24"/>
          <w:lang w:val="ru-RU"/>
        </w:rPr>
        <w:t>Структура курикулума обухвата распоред предмета по семестрима са фондом часова и бројем ЕСПБ. Број часова активне наставе недељно је усклађен са стандардом.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Структура курикулума обухвата опис свих предмета са називом, годином и семестром студија, именом наставника, циљевима, исходима и садржајем предметима, препорученом литературом, методом извођења наставе и начином оцењивања знања студената. У првом семестру студент прати наставу и полаже испите из четири наставна предмета која је изабрао са листе изборних предмета. Сваки предмет има фонд од 3 часа предавања и 2 часа вежби недељно и има вредност од 10 ЕСПБ бодова.</w:t>
      </w:r>
      <w:r w:rsidR="007562A5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У структури студијског програма заступљене су различите групе предмета:  теоријско методолошки (32%), научно стручни (56%) и стручно апликативни (12%).</w:t>
      </w:r>
      <w:r w:rsidR="007562A5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Наставни план и програм је целовит и свеобухватан и нуди најновија стручна сазнања. Овај студијски програм усаглашен је са другим студијским програмима на установи, чинећи са њима заокружену и складну целину: студенти у оквиру програма академских мастер студија права допуњују и продубљују знања стечена током основних студија и стичу способности за праћење и примену новина у струци. Студенти заинтересовани за докторске студије имају прилику да током програма мастер студија права развију и истраживачке способности и вештину примене научних метода.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 xml:space="preserve">Студијски програм је </w:t>
      </w:r>
      <w:r w:rsidRPr="00E31ABA">
        <w:rPr>
          <w:rFonts w:ascii="Times New Roman" w:hAnsi="Times New Roman"/>
          <w:sz w:val="24"/>
          <w:szCs w:val="24"/>
          <w:lang w:val="ru-RU"/>
        </w:rPr>
        <w:lastRenderedPageBreak/>
        <w:t>усклађен са савременим светским токовима и стањем струке у области права и оних дисциплина које се као помоћне предају и изучавају у оквиру овог студијског програма. Студијски програм је упоредив са сличним студијским програмима на иностраним високошколским установама, посебно у оквиру европског образовног простора.</w:t>
      </w:r>
    </w:p>
    <w:p w:rsidR="00226D89" w:rsidRPr="00E31ABA" w:rsidRDefault="00226D89" w:rsidP="00226D89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E31ABA">
        <w:rPr>
          <w:rFonts w:ascii="Times New Roman" w:hAnsi="Times New Roman"/>
          <w:sz w:val="24"/>
          <w:szCs w:val="24"/>
          <w:lang w:val="ru-RU"/>
        </w:rPr>
        <w:t xml:space="preserve">У прву годину на овај студијски програм се уписује </w:t>
      </w:r>
      <w:r w:rsidR="00181BC7">
        <w:rPr>
          <w:rFonts w:ascii="Times New Roman" w:hAnsi="Times New Roman"/>
          <w:b/>
          <w:sz w:val="24"/>
          <w:szCs w:val="24"/>
          <w:lang w:val="sr-Cyrl-RS"/>
        </w:rPr>
        <w:t>5</w:t>
      </w:r>
      <w:r w:rsidRPr="00E31ABA">
        <w:rPr>
          <w:rFonts w:ascii="Times New Roman" w:hAnsi="Times New Roman"/>
          <w:b/>
          <w:sz w:val="24"/>
          <w:szCs w:val="24"/>
          <w:lang w:val="ru-RU"/>
        </w:rPr>
        <w:t xml:space="preserve">5 </w:t>
      </w:r>
      <w:r w:rsidRPr="00E31ABA">
        <w:rPr>
          <w:rFonts w:ascii="Times New Roman" w:hAnsi="Times New Roman"/>
          <w:sz w:val="24"/>
          <w:szCs w:val="24"/>
          <w:lang w:val="ru-RU"/>
        </w:rPr>
        <w:t>студената, што је у складу са стандардима жељеног броја студената по наставнику. Увидом у листу просторија установе, закључује се да располаже прописаним просторним капацитетима за извођење наставе планираном броју уписаних студената</w:t>
      </w:r>
      <w:r w:rsidR="007562A5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Мастер академске студије могу уписати и лица која су дипломирала на сродним факултетима друштвено-хуманистичких наука чији је оснивач Република Србија и Република Српска. Редослед кандидата за упис на мастер академске студије утврђује Комисија за упис.</w:t>
      </w:r>
      <w:r w:rsidR="007562A5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За сваки испит је утврђен број ЕСПБ бодова које студент стиче полагањем.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Није сасвим прецизно описана методологија којом је утврђено оптерећење студената за сваки појединачни предмет. Препоручује се да се на основу обима градива и количине потребне препоручне литературе за савладавање истог, прецизније утврди  оптерећење, односно број радних сати потребан за самосталан рад студената, те у складу с тим и број бодова које различити предмети носе.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Рад студента на савлађивању одређеног предмета изражава се у поенима. Сразмера поена који се могу стећи испуњењем предиспитних обавеза и полагањем испита утврђена је студијским програмом за сваки поједини предмет, с тим да је за предиспитне обавезе предвиђено најмање 30, а највише 44 поена. Предиспитним обавезама се оцењује  активност студента у току предавања, присуство на аудиторним вежбама, успешност на колоквијуму и тесту, квалитет семинарског рада.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За сваки предмет је јасно назначен начин стицања поена кроз различите активности студената у зависности од типа предмета. Систем вредновања рада студената  узима у обзир специфичности појединих предмета, оспособљеност студената за различите активности у складу са годином студија, као и изборност предмета. Препоручује се да, као и код утврђивања броја ЕСПБ, узме у обзир реална оптерећеност студената на поједином предмету.</w:t>
      </w:r>
    </w:p>
    <w:p w:rsidR="00226D89" w:rsidRPr="00E31ABA" w:rsidRDefault="00226D89" w:rsidP="00226D89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E31ABA">
        <w:rPr>
          <w:rFonts w:ascii="Times New Roman" w:hAnsi="Times New Roman"/>
          <w:sz w:val="24"/>
          <w:szCs w:val="24"/>
          <w:lang w:val="ru-RU"/>
        </w:rPr>
        <w:t>Укупан број наставника ангажован на студијском програму је 45 и довољан је да покрије укупан број часова наставе на датом студијском програму.  Ангажовање по појединачном наставнику је 0,17 часова активне наставе.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За све наставнике ангажоване са пуним радним временом су приложене фотокопије радних књижица, док су за наставнике ангажоване са непуним радним временом приложени уговори о раду. Број наставника са пуним радним временом износи 45, тако да сву наставу држе наставници са пуним радним временом.</w:t>
      </w:r>
      <w:r w:rsidR="007562A5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Испуњени су сви законски услови везани за датуме избора и године живота наставника. Сви ангажовани наставници имају стечено звање доктора наука, што је у складу. Jедан сарадник је ангажован на реализацији овог програме и његово ангажовање је 0,35 часова активне наставе.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Квалификације наставног особља одговарају новоу њихових задужења. У књизи наставника се налазе подаци о свим наставницима ангажованим на студијском програму. Наставници  поседују документоване референце које их квалификују као компетентне за наставне предмете које држе на овом студијском програму.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 xml:space="preserve">Величине група за предавања и вежбе за овај </w:t>
      </w:r>
      <w:r w:rsidRPr="00E31ABA">
        <w:rPr>
          <w:rFonts w:ascii="Times New Roman" w:hAnsi="Times New Roman"/>
          <w:sz w:val="24"/>
          <w:szCs w:val="24"/>
          <w:lang w:val="ru-RU"/>
        </w:rPr>
        <w:lastRenderedPageBreak/>
        <w:t>студијски програм је у складу са стандардом. Факултет поседује укупно 7852 квм бруто простора. С обзиром да се исти простор користи и за одржавање наставе на осталим студијским програмима, у односу на укупан планирани број студената бруто простор по студенту износи 2,07 квм, што је на минимуму стандарда за извођење наставе по сменама.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Установа је обезбедила 1 амфитеатара са 361 местом, 91 учионицу, судницу за симулацију суђења, кабинет за правну клинику, кабинет за информатичку обуку студената, кабинете за друге студентске активности, библиотечки простор и читаоницу, канцеларије  и остале помоћне просторије.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Установа је обезбедила одређени број наставничких кабинета који представљају углавном задовољавајући радни простор за све наставнике.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Обезбеђена је техничка опрема за савремено извођење наставе (рачунари, штампачи, пројектори, преносни рачунари, аудио и видео опрема, пројектори и остало). Количина ИТ опреме би могла бити већа, имајућу у виду број студената и наставника.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Библиотека је обезбедила својим корисницима приступ за преко 35.000 наслова страних часописа и 40.000 књига. Корисници могу да приступе већем број релевантних база података.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Сви обавезни предмети су покривени одговарајућом литературом. Наставни предмети су покривени литературом која се може пронаћи у библиотеци. Број доступних примерака је на задовољавајућем нивоу.</w:t>
      </w:r>
    </w:p>
    <w:p w:rsidR="00226D89" w:rsidRPr="00E31ABA" w:rsidRDefault="00226D89" w:rsidP="00226D89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E31ABA">
        <w:rPr>
          <w:rFonts w:ascii="Times New Roman" w:hAnsi="Times New Roman"/>
          <w:sz w:val="24"/>
          <w:szCs w:val="24"/>
          <w:lang w:val="ru-RU"/>
        </w:rPr>
        <w:t>Установа је усвојила и приложила Извод из Статута којим се регулише оснивање и делокруг рада Комисије за квалитет, Правилник о уџбеницима и другим наставним средствима, Политику обезбеђења квалитета Извештај о самовредновању, као и Листу чланова Комисије за конктролу квалитета. Комисија је сачињена је од 7 наставника, 2 представника ненаставног особља и 2 студента. Квалитет програма оцењује се у поступку самовредновања и спољашњом провером квалитета.</w:t>
      </w:r>
      <w:r w:rsidRPr="00E31ABA">
        <w:rPr>
          <w:rFonts w:ascii="Times New Roman" w:hAnsi="Times New Roman"/>
          <w:sz w:val="24"/>
          <w:szCs w:val="24"/>
        </w:rPr>
        <w:t xml:space="preserve"> </w:t>
      </w:r>
      <w:r w:rsidRPr="00E31ABA">
        <w:rPr>
          <w:rFonts w:ascii="Times New Roman" w:hAnsi="Times New Roman"/>
          <w:sz w:val="24"/>
          <w:szCs w:val="24"/>
          <w:lang w:val="ru-RU"/>
        </w:rPr>
        <w:t>Учешће студената у контроли квалитета је предвиђено кроз учешће два представника у комисији за контролу квалитета. Приложени су резултати претходних евалуација студијског програма.</w:t>
      </w:r>
    </w:p>
    <w:p w:rsidR="00226D89" w:rsidRPr="00E31ABA" w:rsidRDefault="00226D89" w:rsidP="00226D89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E31ABA">
        <w:rPr>
          <w:rFonts w:ascii="Times New Roman" w:hAnsi="Times New Roman"/>
          <w:sz w:val="24"/>
          <w:szCs w:val="24"/>
          <w:lang w:val="ru-RU"/>
        </w:rPr>
        <w:t>Бруто површина по студенту је на граници стандарда.</w:t>
      </w:r>
    </w:p>
    <w:p w:rsidR="00A07D15" w:rsidRPr="00181BC7" w:rsidRDefault="00226D89" w:rsidP="00181BC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E31ABA">
        <w:rPr>
          <w:rFonts w:ascii="Times New Roman" w:hAnsi="Times New Roman"/>
          <w:sz w:val="24"/>
          <w:szCs w:val="24"/>
          <w:lang w:val="ru-RU"/>
        </w:rPr>
        <w:t>Осредња опремљ</w:t>
      </w:r>
      <w:r w:rsidR="00181BC7">
        <w:rPr>
          <w:rFonts w:ascii="Times New Roman" w:hAnsi="Times New Roman"/>
          <w:sz w:val="24"/>
          <w:szCs w:val="24"/>
          <w:lang w:val="ru-RU"/>
        </w:rPr>
        <w:t>еност инромационом технологијом.</w:t>
      </w:r>
      <w:r w:rsidR="00414125">
        <w:rPr>
          <w:rFonts w:ascii="Times New Roman" w:hAnsi="Times New Roman"/>
          <w:sz w:val="24"/>
        </w:rPr>
        <w:t xml:space="preserve"> </w:t>
      </w:r>
    </w:p>
    <w:p w:rsidR="0038116A" w:rsidRPr="00181BC7" w:rsidRDefault="00A07D15" w:rsidP="00181BC7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FF46E5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FF46E5">
        <w:rPr>
          <w:rFonts w:ascii="Times New Roman" w:hAnsi="Times New Roman"/>
          <w:b/>
          <w:sz w:val="24"/>
        </w:rPr>
        <w:fldChar w:fldCharType="end"/>
      </w:r>
      <w:r w:rsidR="00414125">
        <w:rPr>
          <w:rFonts w:ascii="Times New Roman" w:hAnsi="Times New Roman"/>
          <w:b/>
          <w:sz w:val="24"/>
        </w:rPr>
        <w:t>УНИВЕРЗИТЕТ У НОВОМ САДУ-ПРАВНИ ФАКУЛТЕТ</w:t>
      </w:r>
      <w:r w:rsidR="0038116A">
        <w:rPr>
          <w:rFonts w:ascii="Times New Roman" w:hAnsi="Times New Roman"/>
          <w:sz w:val="24"/>
        </w:rPr>
        <w:t xml:space="preserve">  </w:t>
      </w:r>
      <w:r w:rsidR="00414125">
        <w:rPr>
          <w:rFonts w:ascii="Times New Roman" w:hAnsi="Times New Roman"/>
          <w:sz w:val="24"/>
        </w:rPr>
        <w:t>за студијски програм МАС1 - ПРАВА-СМЕР УНУТРАШЊИХ ПОСЛОВА</w:t>
      </w:r>
      <w:r w:rsidR="0038116A">
        <w:rPr>
          <w:rFonts w:ascii="Times New Roman" w:hAnsi="Times New Roman"/>
          <w:sz w:val="24"/>
        </w:rPr>
        <w:t xml:space="preserve"> </w:t>
      </w:r>
      <w:r w:rsidR="00414125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</w:t>
      </w:r>
      <w:r w:rsidR="00181BC7">
        <w:rPr>
          <w:rFonts w:ascii="Times New Roman" w:hAnsi="Times New Roman"/>
          <w:sz w:val="24"/>
        </w:rPr>
        <w:t xml:space="preserve"> установа и студијских програма</w:t>
      </w:r>
      <w:r w:rsidR="00181BC7">
        <w:rPr>
          <w:rFonts w:ascii="Times New Roman" w:hAnsi="Times New Roman"/>
          <w:sz w:val="24"/>
          <w:lang w:val="sr-Cyrl-RS"/>
        </w:rPr>
        <w:t>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414125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414125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414125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414125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8" w:name="OLE_LINK14"/>
      <w:bookmarkStart w:id="9" w:name="OLE_LINK15"/>
      <w:r>
        <w:rPr>
          <w:rFonts w:ascii="Times New Roman" w:hAnsi="Times New Roman"/>
          <w:b/>
          <w:sz w:val="24"/>
        </w:rPr>
        <w:t>УНИВЕРЗИТЕТ У НОВОМ САДУ-ПРАВНИ ФАКУЛТЕТ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 xml:space="preserve">са седиштем у </w:t>
      </w:r>
      <w:r w:rsidR="00FF46E5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FF46E5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ТРГ ДОСИТЕЈА ОБРАДОВИЋА 1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 w:rsidR="00FF46E5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FF46E5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НОВИ САД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8"/>
      <w:bookmarkEnd w:id="9"/>
      <w:r w:rsidR="0038116A">
        <w:rPr>
          <w:rFonts w:ascii="Times New Roman" w:hAnsi="Times New Roman"/>
          <w:sz w:val="24"/>
          <w:lang w:val="sr-Cyrl-CS"/>
        </w:rPr>
        <w:t>ПИБ:</w:t>
      </w:r>
      <w:r w:rsidR="0038116A">
        <w:rPr>
          <w:rFonts w:ascii="Times New Roman" w:hAnsi="Times New Roman"/>
          <w:sz w:val="24"/>
        </w:rPr>
        <w:t xml:space="preserve"> </w:t>
      </w:r>
      <w:r w:rsidR="00FF46E5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</w:instrText>
      </w:r>
      <w:r w:rsidR="0038116A">
        <w:rPr>
          <w:rFonts w:ascii="Times New Roman" w:hAnsi="Times New Roman"/>
          <w:sz w:val="24"/>
          <w:lang w:val="sr-Latn-CS"/>
        </w:rPr>
        <w:instrText xml:space="preserve">PIB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FF46E5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100728803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08104913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10" w:name="OLE_LINK7"/>
      <w:bookmarkStart w:id="11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10"/>
      <w:bookmarkEnd w:id="11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2" w:name="OLE_LINK20"/>
      <w:bookmarkStart w:id="13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2"/>
      <w:bookmarkEnd w:id="13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>МАС1 - ПРАВА-СМЕР УНУТРАШЊИХ ПОСЛОВА</w:t>
      </w:r>
      <w:r>
        <w:rPr>
          <w:rFonts w:ascii="Times New Roman" w:hAnsi="Times New Roman"/>
          <w:sz w:val="24"/>
        </w:rPr>
        <w:t xml:space="preserve"> у оквиру поља друштвен</w:t>
      </w:r>
      <w:r w:rsidR="00C23CC8">
        <w:rPr>
          <w:rFonts w:ascii="Times New Roman" w:hAnsi="Times New Roman"/>
          <w:sz w:val="24"/>
        </w:rPr>
        <w:t xml:space="preserve">о-хуманистичких наука и то за </w:t>
      </w:r>
      <w:r w:rsidR="00C23CC8">
        <w:rPr>
          <w:rFonts w:ascii="Times New Roman" w:hAnsi="Times New Roman"/>
          <w:sz w:val="24"/>
          <w:lang w:val="sr-Cyrl-RS"/>
        </w:rPr>
        <w:t>5</w:t>
      </w:r>
      <w:bookmarkStart w:id="14" w:name="_GoBack"/>
      <w:bookmarkEnd w:id="14"/>
      <w:r>
        <w:rPr>
          <w:rFonts w:ascii="Times New Roman" w:hAnsi="Times New Roman"/>
          <w:sz w:val="24"/>
        </w:rPr>
        <w:t>5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414125">
              <w:rPr>
                <w:rFonts w:ascii="Times New Roman" w:hAnsi="Times New Roman"/>
                <w:sz w:val="24"/>
                <w:lang w:val="sr-Latn-CS"/>
              </w:rPr>
              <w:t>612-00-00089/2014-04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414125">
              <w:rPr>
                <w:rFonts w:ascii="Times New Roman" w:hAnsi="Times New Roman"/>
                <w:sz w:val="24"/>
                <w:lang w:val="sr-Latn-CS"/>
              </w:rPr>
              <w:t>26.09.2014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474E15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21002A87" w:usb1="80000000" w:usb2="00000008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32C88BF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CBECE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9833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8A16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FA0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BB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26CF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4A31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16B6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12F6E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46F414" w:tentative="1">
      <w:start w:val="1"/>
      <w:numFmt w:val="lowerLetter"/>
      <w:lvlText w:val="%2."/>
      <w:lvlJc w:val="left"/>
      <w:pPr>
        <w:ind w:left="1440" w:hanging="360"/>
      </w:pPr>
    </w:lvl>
    <w:lvl w:ilvl="2" w:tplc="29F62BAE" w:tentative="1">
      <w:start w:val="1"/>
      <w:numFmt w:val="lowerRoman"/>
      <w:lvlText w:val="%3."/>
      <w:lvlJc w:val="right"/>
      <w:pPr>
        <w:ind w:left="2160" w:hanging="180"/>
      </w:pPr>
    </w:lvl>
    <w:lvl w:ilvl="3" w:tplc="F9165D98" w:tentative="1">
      <w:start w:val="1"/>
      <w:numFmt w:val="decimal"/>
      <w:lvlText w:val="%4."/>
      <w:lvlJc w:val="left"/>
      <w:pPr>
        <w:ind w:left="2880" w:hanging="360"/>
      </w:pPr>
    </w:lvl>
    <w:lvl w:ilvl="4" w:tplc="23EC5A1A" w:tentative="1">
      <w:start w:val="1"/>
      <w:numFmt w:val="lowerLetter"/>
      <w:lvlText w:val="%5."/>
      <w:lvlJc w:val="left"/>
      <w:pPr>
        <w:ind w:left="3600" w:hanging="360"/>
      </w:pPr>
    </w:lvl>
    <w:lvl w:ilvl="5" w:tplc="E9E4663C" w:tentative="1">
      <w:start w:val="1"/>
      <w:numFmt w:val="lowerRoman"/>
      <w:lvlText w:val="%6."/>
      <w:lvlJc w:val="right"/>
      <w:pPr>
        <w:ind w:left="4320" w:hanging="180"/>
      </w:pPr>
    </w:lvl>
    <w:lvl w:ilvl="6" w:tplc="6AF82CA0" w:tentative="1">
      <w:start w:val="1"/>
      <w:numFmt w:val="decimal"/>
      <w:lvlText w:val="%7."/>
      <w:lvlJc w:val="left"/>
      <w:pPr>
        <w:ind w:left="5040" w:hanging="360"/>
      </w:pPr>
    </w:lvl>
    <w:lvl w:ilvl="7" w:tplc="6FD23404" w:tentative="1">
      <w:start w:val="1"/>
      <w:numFmt w:val="lowerLetter"/>
      <w:lvlText w:val="%8."/>
      <w:lvlJc w:val="left"/>
      <w:pPr>
        <w:ind w:left="5760" w:hanging="360"/>
      </w:pPr>
    </w:lvl>
    <w:lvl w:ilvl="8" w:tplc="D332C10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25"/>
    <w:rsid w:val="00050E9C"/>
    <w:rsid w:val="00095383"/>
    <w:rsid w:val="00181BC7"/>
    <w:rsid w:val="00226D89"/>
    <w:rsid w:val="002F49CC"/>
    <w:rsid w:val="0038116A"/>
    <w:rsid w:val="00381277"/>
    <w:rsid w:val="00414125"/>
    <w:rsid w:val="00474E15"/>
    <w:rsid w:val="004D0607"/>
    <w:rsid w:val="00505B4F"/>
    <w:rsid w:val="005865E1"/>
    <w:rsid w:val="0060172A"/>
    <w:rsid w:val="0060653D"/>
    <w:rsid w:val="006E1271"/>
    <w:rsid w:val="007562A5"/>
    <w:rsid w:val="008B3058"/>
    <w:rsid w:val="008C629A"/>
    <w:rsid w:val="008E0802"/>
    <w:rsid w:val="00906010"/>
    <w:rsid w:val="00935682"/>
    <w:rsid w:val="009D250A"/>
    <w:rsid w:val="009E7341"/>
    <w:rsid w:val="00A00141"/>
    <w:rsid w:val="00A04CC9"/>
    <w:rsid w:val="00A07D15"/>
    <w:rsid w:val="00AB6DE5"/>
    <w:rsid w:val="00B0755E"/>
    <w:rsid w:val="00B375B5"/>
    <w:rsid w:val="00BA23E3"/>
    <w:rsid w:val="00BA7811"/>
    <w:rsid w:val="00BC388D"/>
    <w:rsid w:val="00C23CC8"/>
    <w:rsid w:val="00CD4A5B"/>
    <w:rsid w:val="00D77BD1"/>
    <w:rsid w:val="00D854D0"/>
    <w:rsid w:val="00DE268E"/>
    <w:rsid w:val="00E31ABA"/>
    <w:rsid w:val="00E5610D"/>
    <w:rsid w:val="00ED4E29"/>
    <w:rsid w:val="00F06029"/>
    <w:rsid w:val="00FB5965"/>
    <w:rsid w:val="00FE7A82"/>
    <w:rsid w:val="00FF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D89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D8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6EB3851-1419-4CA9-B4EF-31016B315D81}"/>
</file>

<file path=customXml/itemProps2.xml><?xml version="1.0" encoding="utf-8"?>
<ds:datastoreItem xmlns:ds="http://schemas.openxmlformats.org/officeDocument/2006/customXml" ds:itemID="{1DC3D65E-E599-48C9-AD58-F877747A44D1}"/>
</file>

<file path=customXml/itemProps3.xml><?xml version="1.0" encoding="utf-8"?>
<ds:datastoreItem xmlns:ds="http://schemas.openxmlformats.org/officeDocument/2006/customXml" ds:itemID="{E9A13494-1025-4CBE-B9C7-DA24ED7DA5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1893</Words>
  <Characters>10793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korisnik3</cp:lastModifiedBy>
  <cp:revision>4</cp:revision>
  <dcterms:created xsi:type="dcterms:W3CDTF">2014-09-30T09:37:00Z</dcterms:created>
  <dcterms:modified xsi:type="dcterms:W3CDTF">2014-10-01T08:01:00Z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