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046092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046092">
              <w:rPr>
                <w:rFonts w:ascii="Times New Roman" w:hAnsi="Times New Roman"/>
                <w:sz w:val="24"/>
                <w:lang w:val="sr-Latn-CS"/>
              </w:rPr>
              <w:t>612-00-02500/2013-04</w:t>
            </w:r>
          </w:p>
          <w:p w:rsidR="0038116A" w:rsidRDefault="000460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06.02.2015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90096A">
        <w:rPr>
          <w:rFonts w:ascii="Times New Roman" w:hAnsi="Times New Roman"/>
          <w:sz w:val="24"/>
          <w:szCs w:val="24"/>
        </w:rPr>
        <w:t xml:space="preserve"> 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046092">
        <w:rPr>
          <w:rFonts w:ascii="Times New Roman" w:hAnsi="Times New Roman"/>
          <w:sz w:val="24"/>
          <w:lang w:val="sr-Latn-CS"/>
        </w:rPr>
        <w:t>06.02.2015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046092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046092">
        <w:rPr>
          <w:rFonts w:ascii="Times New Roman" w:hAnsi="Times New Roman"/>
          <w:b/>
          <w:sz w:val="24"/>
        </w:rPr>
        <w:t>УНИВЕРЗИТЕТ УНИОН- ПРАВНИ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046092">
        <w:rPr>
          <w:rFonts w:ascii="Times New Roman" w:hAnsi="Times New Roman"/>
          <w:sz w:val="24"/>
        </w:rPr>
        <w:t>Београд, Гоце Делчева 36</w:t>
      </w:r>
      <w:r>
        <w:rPr>
          <w:rFonts w:ascii="Times New Roman" w:hAnsi="Times New Roman"/>
          <w:sz w:val="24"/>
        </w:rPr>
        <w:t xml:space="preserve">, </w:t>
      </w:r>
      <w:bookmarkEnd w:id="0"/>
      <w:bookmarkEnd w:id="1"/>
      <w:r w:rsidR="00046092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FE1B96" w:rsidRPr="00FE1B96">
        <w:rPr>
          <w:rFonts w:ascii="Times New Roman" w:hAnsi="Times New Roman"/>
          <w:sz w:val="24"/>
        </w:rPr>
        <w:t xml:space="preserve"> </w:t>
      </w:r>
      <w:r w:rsidR="00046092">
        <w:rPr>
          <w:rFonts w:ascii="Times New Roman" w:hAnsi="Times New Roman"/>
          <w:sz w:val="24"/>
        </w:rPr>
        <w:t>101151149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046092">
        <w:rPr>
          <w:rFonts w:ascii="Times New Roman" w:hAnsi="Times New Roman"/>
          <w:sz w:val="24"/>
        </w:rPr>
        <w:t>17381431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FB5B1B">
        <w:rPr>
          <w:rFonts w:ascii="Times New Roman" w:hAnsi="Times New Roman"/>
          <w:sz w:val="24"/>
        </w:rPr>
        <w:t>студијског програма</w:t>
      </w:r>
      <w:r w:rsidR="00046092">
        <w:rPr>
          <w:rFonts w:ascii="Times New Roman" w:hAnsi="Times New Roman"/>
          <w:b/>
          <w:sz w:val="24"/>
        </w:rPr>
        <w:t xml:space="preserve"> </w:t>
      </w:r>
      <w:bookmarkStart w:id="2" w:name="_GoBack"/>
      <w:bookmarkEnd w:id="2"/>
      <w:r w:rsidR="00046092">
        <w:rPr>
          <w:rFonts w:ascii="Times New Roman" w:hAnsi="Times New Roman"/>
          <w:b/>
          <w:sz w:val="24"/>
        </w:rPr>
        <w:t>Докторске студије - ПРАВА</w:t>
      </w:r>
      <w:r w:rsidR="00046092">
        <w:rPr>
          <w:rFonts w:ascii="Times New Roman" w:hAnsi="Times New Roman"/>
          <w:sz w:val="24"/>
        </w:rPr>
        <w:t xml:space="preserve"> у оквиру поља друштвено-хуманистичких наука и то за 10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046092">
        <w:rPr>
          <w:rFonts w:ascii="Times New Roman" w:hAnsi="Times New Roman"/>
          <w:b/>
          <w:sz w:val="24"/>
        </w:rPr>
        <w:t>УНИВЕРЗИТЕТ УНИОН- ПРАВНИ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046092">
        <w:rPr>
          <w:rFonts w:ascii="Times New Roman" w:hAnsi="Times New Roman"/>
          <w:sz w:val="24"/>
        </w:rPr>
        <w:t>Београд, Гоце Делчева 36</w:t>
      </w:r>
      <w:r>
        <w:rPr>
          <w:rFonts w:ascii="Times New Roman" w:hAnsi="Times New Roman"/>
          <w:sz w:val="24"/>
        </w:rPr>
        <w:t xml:space="preserve">, </w:t>
      </w:r>
      <w:r w:rsidR="00046092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046092">
        <w:rPr>
          <w:rFonts w:ascii="Times New Roman" w:hAnsi="Times New Roman"/>
          <w:sz w:val="24"/>
          <w:lang w:val="sr-Latn-CS"/>
        </w:rPr>
        <w:t>29.11.2013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046092">
        <w:rPr>
          <w:rFonts w:ascii="Times New Roman" w:hAnsi="Times New Roman"/>
          <w:sz w:val="24"/>
        </w:rPr>
        <w:t xml:space="preserve">студијског програма </w:t>
      </w:r>
      <w:r w:rsidR="00046092">
        <w:rPr>
          <w:rFonts w:ascii="Times New Roman" w:hAnsi="Times New Roman"/>
          <w:b/>
          <w:sz w:val="24"/>
        </w:rPr>
        <w:t xml:space="preserve"> Докторске студије - ПРАВА</w:t>
      </w:r>
      <w:r w:rsidR="00046092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046092">
        <w:rPr>
          <w:rFonts w:ascii="Times New Roman" w:hAnsi="Times New Roman"/>
          <w:sz w:val="24"/>
          <w:lang w:val="sr-Latn-CS"/>
        </w:rPr>
        <w:t>612-00-02500/2013-04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3" w:name="OLE_LINK10"/>
      <w:bookmarkStart w:id="4" w:name="OLE_LINK16"/>
      <w:r w:rsidR="00046092">
        <w:rPr>
          <w:rFonts w:ascii="Times New Roman" w:hAnsi="Times New Roman"/>
          <w:b/>
          <w:sz w:val="24"/>
        </w:rPr>
        <w:t>УНИВЕРЗИТЕТ УНИОН- ПРАВНИ ФАКУЛТЕТ</w:t>
      </w:r>
      <w:r>
        <w:rPr>
          <w:rFonts w:ascii="Times New Roman" w:hAnsi="Times New Roman"/>
          <w:sz w:val="24"/>
        </w:rPr>
        <w:t xml:space="preserve"> и </w:t>
      </w:r>
      <w:bookmarkEnd w:id="3"/>
      <w:bookmarkEnd w:id="4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65244">
        <w:rPr>
          <w:rFonts w:ascii="Times New Roman" w:hAnsi="Times New Roman"/>
          <w:sz w:val="24"/>
          <w:szCs w:val="24"/>
        </w:rPr>
        <w:t xml:space="preserve">Студијски програм </w:t>
      </w:r>
      <w:r w:rsidRPr="00D65244">
        <w:rPr>
          <w:rFonts w:ascii="Times New Roman" w:hAnsi="Times New Roman"/>
          <w:sz w:val="24"/>
          <w:szCs w:val="24"/>
          <w:lang w:val="sr-Cyrl-BA"/>
        </w:rPr>
        <w:t>је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BA"/>
        </w:rPr>
        <w:t xml:space="preserve"> у друштвено хуманистичком пољу  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што је </w:t>
      </w:r>
      <w:r w:rsidRPr="00D65244">
        <w:rPr>
          <w:rFonts w:ascii="Times New Roman" w:hAnsi="Times New Roman"/>
          <w:sz w:val="24"/>
          <w:szCs w:val="24"/>
          <w:lang w:val="sr-Cyrl-CS"/>
        </w:rPr>
        <w:t>у складу са законом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D65244">
        <w:rPr>
          <w:rFonts w:ascii="Times New Roman" w:hAnsi="Times New Roman"/>
          <w:sz w:val="24"/>
          <w:szCs w:val="24"/>
          <w:lang w:val="sr-Cyrl-CS"/>
        </w:rPr>
        <w:t xml:space="preserve">листом области коју 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D65244">
        <w:rPr>
          <w:rFonts w:ascii="Times New Roman" w:hAnsi="Times New Roman"/>
          <w:sz w:val="24"/>
          <w:szCs w:val="24"/>
          <w:lang w:val="sr-Cyrl-CS"/>
        </w:rPr>
        <w:t>утвр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дио </w:t>
      </w:r>
      <w:r w:rsidRPr="00D65244">
        <w:rPr>
          <w:rFonts w:ascii="Times New Roman" w:hAnsi="Times New Roman"/>
          <w:sz w:val="24"/>
          <w:szCs w:val="24"/>
          <w:lang w:val="sr-Cyrl-CS"/>
        </w:rPr>
        <w:t xml:space="preserve"> Национални савет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. Назив дипломе </w:t>
      </w:r>
      <w:r w:rsidRPr="00D65244">
        <w:rPr>
          <w:rFonts w:ascii="Times New Roman" w:hAnsi="Times New Roman"/>
          <w:sz w:val="24"/>
          <w:szCs w:val="24"/>
          <w:lang w:val="sr-Cyrl-CS"/>
        </w:rPr>
        <w:t xml:space="preserve">   </w:t>
      </w:r>
      <w:r w:rsidRPr="00D65244">
        <w:rPr>
          <w:rFonts w:ascii="Times New Roman" w:hAnsi="Times New Roman"/>
          <w:b/>
          <w:sz w:val="24"/>
          <w:szCs w:val="24"/>
          <w:lang w:val="sr-Cyrl-CS"/>
        </w:rPr>
        <w:t xml:space="preserve">Доктор  правних наука  </w:t>
      </w:r>
      <w:r w:rsidRPr="00D65244">
        <w:rPr>
          <w:rFonts w:ascii="Times New Roman" w:hAnsi="Times New Roman"/>
          <w:sz w:val="24"/>
          <w:szCs w:val="24"/>
          <w:lang w:val="sr-Cyrl-CS"/>
        </w:rPr>
        <w:t>је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 xml:space="preserve">у складу са листом звања коју 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D65244">
        <w:rPr>
          <w:rFonts w:ascii="Times New Roman" w:hAnsi="Times New Roman"/>
          <w:sz w:val="24"/>
          <w:szCs w:val="24"/>
          <w:lang w:val="sr-Cyrl-CS"/>
        </w:rPr>
        <w:t>утв</w:t>
      </w:r>
      <w:r w:rsidRPr="00D65244">
        <w:rPr>
          <w:rFonts w:ascii="Times New Roman" w:hAnsi="Times New Roman"/>
          <w:sz w:val="24"/>
          <w:szCs w:val="24"/>
          <w:lang w:val="ru-RU"/>
        </w:rPr>
        <w:t>рдио</w:t>
      </w:r>
      <w:r w:rsidRPr="00D65244">
        <w:rPr>
          <w:rFonts w:ascii="Times New Roman" w:hAnsi="Times New Roman"/>
          <w:sz w:val="24"/>
          <w:szCs w:val="24"/>
          <w:lang w:val="sr-Cyrl-CS"/>
        </w:rPr>
        <w:t xml:space="preserve"> Национални савет</w:t>
      </w:r>
      <w:r w:rsidRPr="00D65244">
        <w:rPr>
          <w:rFonts w:ascii="Times New Roman" w:hAnsi="Times New Roman"/>
          <w:sz w:val="24"/>
          <w:szCs w:val="24"/>
          <w:lang w:val="ru-RU"/>
        </w:rPr>
        <w:t xml:space="preserve">, а дужина студија 3 године и 180 ЕСПБ је у складу са законом. </w:t>
      </w:r>
      <w:r w:rsidRPr="00D65244">
        <w:rPr>
          <w:rFonts w:ascii="Times New Roman" w:hAnsi="Times New Roman"/>
          <w:sz w:val="24"/>
          <w:szCs w:val="24"/>
        </w:rPr>
        <w:t xml:space="preserve"> 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65244">
        <w:rPr>
          <w:rFonts w:ascii="Times New Roman" w:hAnsi="Times New Roman"/>
          <w:sz w:val="24"/>
          <w:szCs w:val="24"/>
        </w:rPr>
        <w:t>Установа има краткорочни и дугорочни програм научно-истраживачког рада и акредитован је за обављање научно – истраживачке делатности, одлуком Министарства просвете, науке и технолошког развоја, бр. 021-01-17/77 од 05. 06. 2013. године.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65244">
        <w:rPr>
          <w:rFonts w:ascii="Times New Roman" w:hAnsi="Times New Roman"/>
          <w:sz w:val="24"/>
          <w:szCs w:val="24"/>
        </w:rPr>
        <w:t>Установа је компетентна и спремна да реализује докторске студије. У прилозима је дат збирни преглед броја одбрањених теза и објављених  публикација, као и преглед научноистраживачких пројеката који се тренутно реализују на установи. У сталном радном односу је већи број наставника који су били ментори у изради доктората. 14 наставника je укљученo у домаће научноистраживачке пројекте, a 8 учествује у реализацији међународних пројеката. У претходној години су објављена 44 рада, 6 поглавља у монографијама, 24 уџбеника и монографије.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65244">
        <w:rPr>
          <w:rFonts w:ascii="Times New Roman" w:hAnsi="Times New Roman"/>
          <w:sz w:val="24"/>
          <w:szCs w:val="24"/>
          <w:lang w:val="sr-Cyrl-CS"/>
        </w:rPr>
        <w:t>Структура студијског програма одговара захтевима стандарда, у погледу назива, циљева, исхода учења, услова уписа, начина извођења наставе и услова преласка са других студијских програма. Докторске академске студије права трају 3 године (шест семестра) и носе 180 ЕСПБ бодова.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Сврха студијског програма је јасно дефинисана и у складу је са задацима установе. Студијски програм обезбеђује стицање компетенција за бављење научноистраживачким радом.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Циљ програма је припрема будућих доктора наука за самосталан научноистраживачки рад у области правних наука, развој критичког мишљења и неговање научног стила писања радова, као и давање подстицаја будућим докторима правних наука, за остваривање пројеката истраживања у области права. Циљеви су  усклађени са савременим правцима развоја правне дисциплине у свету.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65244">
        <w:rPr>
          <w:rFonts w:ascii="Times New Roman" w:hAnsi="Times New Roman"/>
          <w:sz w:val="24"/>
          <w:szCs w:val="24"/>
          <w:lang w:val="sr-Cyrl-CS"/>
        </w:rPr>
        <w:t>Савладавањем студијског програма докторских студија права и одбраном докторске дисертације докторанти продубљују и усавршавају знања и стичу опште и специфичне компетенције за квалитетно обављање стручне, научне и образовне делатности.  Компетенције су у складу са структуром и садржајем студијског програма из домена права на докторском нивоу.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Савлађивањем овог студијског програма студенти су оспособљени да се самостално баве научноистраживачким радом.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 xml:space="preserve">Студијски програм садржи обавезне и изборне предмете, као и  научно истраживачки рад који се односи на припрему, израду и одбрану 2 семинарска рада, израду и објављивање 2 научна чланка, припрему и израду пројекта докторске дисертације, као и обављање студијско истраживачког рада у функцији непосредне израде докторске дисертације. За сваки од предмета је дефинисан број часова активне наставе, као и број ЕСПБ бодова, према стварном оптерећењу студената. Недељни фонд часова активне наставе у сваком </w:t>
      </w:r>
      <w:r w:rsidRPr="00D65244">
        <w:rPr>
          <w:rFonts w:ascii="Times New Roman" w:hAnsi="Times New Roman"/>
          <w:sz w:val="24"/>
          <w:szCs w:val="24"/>
          <w:lang w:val="sr-Cyrl-CS"/>
        </w:rPr>
        <w:lastRenderedPageBreak/>
        <w:t>семестру је у складу са стандардом.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Курикулум обухвата наставу и испите из 5 предмета - 3 обавезна и 2 изборна, израду семинарских радова, научних чланака и докторске дисертације. Укупни број ЕСПБ који студент стиче након испуњених свих обавеза из курикулума је 180. Од тога 60 ЕСПБ стиче се одбраном доксторске дисератације, Број ЕСПБ предвиђених за тезу и предмете који су у непосредној функцији израде докторског рада је 95.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Докторант је оспособљен за самосталан научноистраживачки рад на основу садржаја и структуре програма, као и стечених знања и усвојених метода. У оквиру структуре курикулума број ЕСПБ који се стичу самосталним радом чини више од 50%.</w:t>
      </w:r>
      <w:r>
        <w:rPr>
          <w:rFonts w:ascii="Times New Roman" w:hAnsi="Times New Roman"/>
          <w:sz w:val="24"/>
          <w:szCs w:val="24"/>
        </w:rPr>
        <w:t xml:space="preserve"> O</w:t>
      </w:r>
      <w:r w:rsidRPr="00D65244">
        <w:rPr>
          <w:rFonts w:ascii="Times New Roman" w:hAnsi="Times New Roman"/>
          <w:sz w:val="24"/>
          <w:szCs w:val="24"/>
          <w:lang w:val="sr-Cyrl-CS"/>
        </w:rPr>
        <w:t>вај студијски програм је усаглашен са европским стандардима у погледу услова уписа, трајања студија, услова преласка у наредну годину, стицања дипломе и начина студирања.докторских студија. Структуру Централноевропског универзитета (ЦЕУ) у Будимпешти, у великој мери следе и докторске студије Правног факултета Универзитета Унион. Програм је усклађен и са програмима Правног факултета Свеучилишта у Загребу и Универзитета у Марибору.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65244">
        <w:rPr>
          <w:rFonts w:ascii="Times New Roman" w:hAnsi="Times New Roman"/>
          <w:sz w:val="24"/>
          <w:szCs w:val="24"/>
          <w:lang w:val="sr-Cyrl-CS"/>
        </w:rPr>
        <w:t>Дефинисани су услови уписа у смислу потребних претходних квалификација, завршених претходних нивоа студија и просечне оцене. Број студената који се уписује усклађен је са просторним и кадровским могућностима установе.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Број студената који се уписују по години је 10. Број наставника који могу да буду ментори је 7. Критеријум је испуњен.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Полагањем испита и обављањен осталих активности студентни стичу одређени број ЕСПБ. У документацији није наведено на основу које методологије је утврђен број ЕСПБ за сваки предмет.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У документацији су дефинисани су услови за реализацију докторске дисертације и оцену научне вредности. Захтеви су усклађени са захтевима из одговарајућег поља.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Остварени научни доприноси се оцењују према броју научних публикација.</w:t>
      </w:r>
    </w:p>
    <w:p w:rsidR="00AA34DC" w:rsidRDefault="0060403A" w:rsidP="0060403A">
      <w:p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D65244">
        <w:rPr>
          <w:rFonts w:ascii="Times New Roman" w:hAnsi="Times New Roman"/>
          <w:sz w:val="24"/>
          <w:szCs w:val="24"/>
          <w:lang w:val="sr-Cyrl-CS"/>
        </w:rPr>
        <w:t>У реализацији наставе на докторским студијама права укључени су наставници Факултета који су сарадници на више домаћих и међународних научноистраживачких пројеката и који су били ментори у изради доктората. На реализацији студијског програма ангажовано је 8 наставника, од којих 6 у звању редовног професора, 1 у звању ванредног професора и 1 професор-емеритус. Поред тога, редовно се ангажује одређени број наставника/сарадника у настави. Сви наставници су укључена у научноистраживачке пројекте.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На основу прил</w:t>
      </w:r>
      <w:r>
        <w:rPr>
          <w:rFonts w:ascii="Times New Roman" w:hAnsi="Times New Roman"/>
          <w:sz w:val="24"/>
          <w:szCs w:val="24"/>
          <w:lang w:val="sr-Cyrl-CS"/>
        </w:rPr>
        <w:t>ожених референци и листе предме</w:t>
      </w:r>
      <w:r w:rsidRPr="00D65244">
        <w:rPr>
          <w:rFonts w:ascii="Times New Roman" w:hAnsi="Times New Roman"/>
          <w:sz w:val="24"/>
          <w:szCs w:val="24"/>
          <w:lang w:val="sr-Cyrl-CS"/>
        </w:rPr>
        <w:t>та може се закључити да су ангажовани наставници компетентни за предмете које изводе. Они испуњавају стандарде за студијско поље правних наука.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B01C78">
        <w:rPr>
          <w:rFonts w:ascii="Times New Roman" w:hAnsi="Times New Roman"/>
          <w:b/>
          <w:sz w:val="24"/>
          <w:szCs w:val="24"/>
          <w:lang w:val="sr-Cyrl-CS"/>
        </w:rPr>
        <w:t>Број предложених ментора од стране установе</w:t>
      </w:r>
      <w:r w:rsidR="00AA34DC">
        <w:rPr>
          <w:rFonts w:ascii="Times New Roman" w:hAnsi="Times New Roman"/>
          <w:b/>
          <w:sz w:val="24"/>
          <w:szCs w:val="24"/>
          <w:lang w:val="sr-Cyrl-CS"/>
        </w:rPr>
        <w:t xml:space="preserve"> је 12</w:t>
      </w:r>
      <w:r w:rsidRPr="00B01C78">
        <w:rPr>
          <w:rFonts w:ascii="Times New Roman" w:hAnsi="Times New Roman"/>
          <w:b/>
          <w:sz w:val="24"/>
          <w:szCs w:val="24"/>
          <w:lang w:val="sr-Cyrl-CS"/>
        </w:rPr>
        <w:t xml:space="preserve">, </w:t>
      </w:r>
    </w:p>
    <w:p w:rsidR="00AA34DC" w:rsidRDefault="00AA34DC" w:rsidP="0060403A">
      <w:p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Ментори</w:t>
      </w:r>
    </w:p>
    <w:p w:rsidR="00F344B1" w:rsidRPr="00E13246" w:rsidRDefault="00F344B1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Александра К. Чавошки</w:t>
      </w:r>
    </w:p>
    <w:p w:rsidR="005343AB" w:rsidRPr="00E13246" w:rsidRDefault="005343AB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Душан Ј. Китић</w:t>
      </w:r>
    </w:p>
    <w:p w:rsidR="005343AB" w:rsidRPr="00E13246" w:rsidRDefault="001A3A85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Богољуб Ј. Милосављевић</w:t>
      </w:r>
    </w:p>
    <w:p w:rsidR="00CC5CB2" w:rsidRPr="00E13246" w:rsidRDefault="00CC5CB2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Моника Р. Милошевић</w:t>
      </w:r>
    </w:p>
    <w:p w:rsidR="00A2401B" w:rsidRPr="00E13246" w:rsidRDefault="00A2401B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Наташа В. Мрвић-Петровић</w:t>
      </w:r>
    </w:p>
    <w:p w:rsidR="00781A71" w:rsidRPr="00E13246" w:rsidRDefault="00781A71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Драгољуб М. Поповић</w:t>
      </w:r>
    </w:p>
    <w:p w:rsidR="008C21A2" w:rsidRPr="00E13246" w:rsidRDefault="008C21A2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lastRenderedPageBreak/>
        <w:t>Весна Р. Ракић-Водинелић</w:t>
      </w:r>
    </w:p>
    <w:p w:rsidR="005A3907" w:rsidRPr="00E13246" w:rsidRDefault="005A3907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Златко С. Стефановић</w:t>
      </w:r>
    </w:p>
    <w:p w:rsidR="005502B4" w:rsidRPr="00E13246" w:rsidRDefault="005502B4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Небојша Н. Шаркић</w:t>
      </w:r>
    </w:p>
    <w:p w:rsidR="005502B4" w:rsidRPr="00E13246" w:rsidRDefault="00FD6A8F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13246">
        <w:rPr>
          <w:rFonts w:ascii="Times New Roman" w:eastAsia="ArialMT" w:hAnsi="Times New Roman"/>
          <w:sz w:val="24"/>
          <w:szCs w:val="24"/>
        </w:rPr>
        <w:t>Владимир В. Водинелић</w:t>
      </w:r>
    </w:p>
    <w:p w:rsidR="00FD6A8F" w:rsidRPr="00E53690" w:rsidRDefault="003930EF" w:rsidP="00F344B1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53690">
        <w:rPr>
          <w:rFonts w:ascii="Times New Roman" w:eastAsia="ArialMT" w:hAnsi="Times New Roman"/>
          <w:sz w:val="24"/>
          <w:szCs w:val="24"/>
        </w:rPr>
        <w:t>Соња М. Бунчић</w:t>
      </w:r>
    </w:p>
    <w:p w:rsidR="00AA34DC" w:rsidRPr="007C2642" w:rsidRDefault="00E53690" w:rsidP="0060403A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7C2642">
        <w:rPr>
          <w:rFonts w:ascii="Times New Roman" w:eastAsia="ArialMT" w:hAnsi="Times New Roman"/>
          <w:sz w:val="24"/>
          <w:szCs w:val="24"/>
        </w:rPr>
        <w:t>Виолета М. Беширевић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65244">
        <w:rPr>
          <w:rFonts w:ascii="Times New Roman" w:hAnsi="Times New Roman"/>
          <w:sz w:val="24"/>
          <w:szCs w:val="24"/>
          <w:lang w:val="sr-Cyrl-CS"/>
        </w:rPr>
        <w:t>Просечно оптерећење на студијском програму 2,81. Компетенције ментора одговарају стандардима у оквиру научног поља.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  <w:lang w:val="sr-Cyrl-CS"/>
        </w:rPr>
        <w:t>Сваки ментор има довољан број научних радова из одговарајуће области студијског програма.</w:t>
      </w:r>
      <w:r w:rsidRPr="00D65244">
        <w:rPr>
          <w:rFonts w:ascii="Times New Roman" w:hAnsi="Times New Roman"/>
          <w:sz w:val="24"/>
          <w:szCs w:val="24"/>
        </w:rPr>
        <w:t xml:space="preserve"> </w:t>
      </w:r>
    </w:p>
    <w:p w:rsidR="0060403A" w:rsidRPr="00D65244" w:rsidRDefault="0060403A" w:rsidP="0060403A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65244">
        <w:rPr>
          <w:rFonts w:ascii="Times New Roman" w:hAnsi="Times New Roman"/>
          <w:sz w:val="24"/>
          <w:szCs w:val="24"/>
        </w:rPr>
        <w:t>Студентима докторских студија су на располагању сале за извођење наставе, читаоница, библиотека, као и право коришћење опреме која је потребна за научно-истраживачки и наставни рад, а која је у поседу ове високошколске установе. Обезбеђено је коришћење библиотечког фонда у циљу остваривање програма докторских студија. Библиотека располаже задовољавајућим бројем јединица релевантних за студијски програм који су  примерени карактеру студијског програма и предвиђеном броју студената.</w:t>
      </w:r>
    </w:p>
    <w:p w:rsidR="0060403A" w:rsidRDefault="0060403A" w:rsidP="00AA34DC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D65244">
        <w:rPr>
          <w:rFonts w:ascii="Times New Roman" w:hAnsi="Times New Roman"/>
          <w:sz w:val="24"/>
          <w:szCs w:val="24"/>
        </w:rPr>
        <w:t>У циљу праћења квалитета студијског програма образована је седмочлана Комисија за контролу квалитета у којој су 2 представника студената. Установа преиспитује и унапређује стратегију обезбеђења квалитета. Комисија нарочито процењује усклађеност студијског програма са студијским програмима европских универзитета, посебно анализира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</w:rPr>
        <w:t>сваки од предвиђених модула и оцењује да ли се њима обезбеђује стицање одговарајућих знања, као и остваривање прописаног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244">
        <w:rPr>
          <w:rFonts w:ascii="Times New Roman" w:hAnsi="Times New Roman"/>
          <w:sz w:val="24"/>
          <w:szCs w:val="24"/>
        </w:rPr>
        <w:t>минимума квалитета и подстицајност програма за стваралачки начин размишљања, оспособљеност за примену прописа у областима обухваћених модулима, даље бављење науком и могућност запошљавања. Установа је спровела самовреденовање и приложила одговарајући извештај.</w:t>
      </w:r>
    </w:p>
    <w:p w:rsidR="00A07D15" w:rsidRDefault="00046092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После достављања документација о отклањању уочених недостатака из Акта упозорења, Комисија за акредитацију и проверу квалитета је установила да је </w:t>
      </w:r>
      <w:r>
        <w:rPr>
          <w:rFonts w:ascii="Times New Roman" w:hAnsi="Times New Roman"/>
          <w:b/>
          <w:sz w:val="24"/>
          <w:szCs w:val="24"/>
          <w:lang w:val="sr-Latn-CS"/>
        </w:rPr>
        <w:t>УНИВЕРЗИТЕТ УНИОН- ПРАВНИ ФАКУЛТЕТ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у оквиру образовно-научног поља поља друштвено-хуманистичких наука</w:t>
      </w:r>
      <w:r>
        <w:rPr>
          <w:rFonts w:ascii="Times New Roman" w:hAnsi="Times New Roman"/>
          <w:sz w:val="24"/>
        </w:rPr>
        <w:t xml:space="preserve"> наука отклонила поменуте недостатке из Акта упозорења и те да ИСПУЊАВА прописане стандарде у погледу квалитета студијског програма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6409C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6409CA">
        <w:rPr>
          <w:rFonts w:ascii="Times New Roman" w:hAnsi="Times New Roman"/>
          <w:b/>
          <w:sz w:val="24"/>
        </w:rPr>
        <w:fldChar w:fldCharType="end"/>
      </w:r>
      <w:r w:rsidR="00046092">
        <w:rPr>
          <w:rFonts w:ascii="Times New Roman" w:hAnsi="Times New Roman"/>
          <w:b/>
          <w:sz w:val="24"/>
        </w:rPr>
        <w:t>УНИВЕРЗИТЕТ УНИОН- ПРАВНИ ФАКУЛТЕТ</w:t>
      </w:r>
      <w:r w:rsidR="0038116A">
        <w:rPr>
          <w:rFonts w:ascii="Times New Roman" w:hAnsi="Times New Roman"/>
          <w:sz w:val="24"/>
        </w:rPr>
        <w:t xml:space="preserve">  </w:t>
      </w:r>
      <w:r w:rsidR="00046092">
        <w:rPr>
          <w:rFonts w:ascii="Times New Roman" w:hAnsi="Times New Roman"/>
          <w:sz w:val="24"/>
        </w:rPr>
        <w:t>за студијски програм  Докторске студије - ПРАВА</w:t>
      </w:r>
      <w:r w:rsidR="0038116A">
        <w:rPr>
          <w:rFonts w:ascii="Times New Roman" w:hAnsi="Times New Roman"/>
          <w:sz w:val="24"/>
        </w:rPr>
        <w:t xml:space="preserve"> </w:t>
      </w:r>
      <w:r w:rsidR="00046092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046092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 xml:space="preserve">прописане Правилником о стандардима и поступку </w:t>
      </w:r>
      <w:r>
        <w:rPr>
          <w:rFonts w:ascii="Times New Roman" w:hAnsi="Times New Roman"/>
          <w:sz w:val="24"/>
        </w:rPr>
        <w:lastRenderedPageBreak/>
        <w:t>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046092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046092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046092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5" w:name="OLE_LINK14"/>
      <w:bookmarkStart w:id="6" w:name="OLE_LINK15"/>
      <w:r>
        <w:rPr>
          <w:rFonts w:ascii="Times New Roman" w:hAnsi="Times New Roman"/>
          <w:b/>
          <w:sz w:val="24"/>
        </w:rPr>
        <w:t>УНИВЕРЗИТЕТ УНИОН- ПРАВНИ ФАКУЛТЕТ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Београд, Гоце Делчева 36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БЕОГРАД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5"/>
      <w:bookmarkEnd w:id="6"/>
      <w:r w:rsidR="0038116A">
        <w:rPr>
          <w:rFonts w:ascii="Times New Roman" w:hAnsi="Times New Roman"/>
          <w:sz w:val="24"/>
          <w:lang w:val="sr-Cyrl-CS"/>
        </w:rPr>
        <w:t>ПИБ: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101151149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17381431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7" w:name="OLE_LINK7"/>
      <w:bookmarkStart w:id="8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9" w:name="OLE_LINK20"/>
      <w:bookmarkStart w:id="10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 xml:space="preserve"> Докторске студије - ПРАВА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10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046092">
              <w:rPr>
                <w:rFonts w:ascii="Times New Roman" w:hAnsi="Times New Roman"/>
                <w:sz w:val="24"/>
                <w:lang w:val="sr-Latn-CS"/>
              </w:rPr>
              <w:t>612-00-02500/2013-04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046092">
              <w:rPr>
                <w:rFonts w:ascii="Times New Roman" w:hAnsi="Times New Roman"/>
                <w:sz w:val="24"/>
                <w:lang w:val="sr-Latn-CS"/>
              </w:rPr>
              <w:t>06.02.2015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 w:rsidSect="006409C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E05E35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8581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E5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8F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66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63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E6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0C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766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BD717C"/>
    <w:multiLevelType w:val="hybridMultilevel"/>
    <w:tmpl w:val="D2AC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6443E"/>
    <w:multiLevelType w:val="hybridMultilevel"/>
    <w:tmpl w:val="885CB82E"/>
    <w:lvl w:ilvl="0" w:tplc="4E604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EE7DF6" w:tentative="1">
      <w:start w:val="1"/>
      <w:numFmt w:val="lowerLetter"/>
      <w:lvlText w:val="%2."/>
      <w:lvlJc w:val="left"/>
      <w:pPr>
        <w:ind w:left="1440" w:hanging="360"/>
      </w:pPr>
    </w:lvl>
    <w:lvl w:ilvl="2" w:tplc="E9A05DDC" w:tentative="1">
      <w:start w:val="1"/>
      <w:numFmt w:val="lowerRoman"/>
      <w:lvlText w:val="%3."/>
      <w:lvlJc w:val="right"/>
      <w:pPr>
        <w:ind w:left="2160" w:hanging="180"/>
      </w:pPr>
    </w:lvl>
    <w:lvl w:ilvl="3" w:tplc="51C09058" w:tentative="1">
      <w:start w:val="1"/>
      <w:numFmt w:val="decimal"/>
      <w:lvlText w:val="%4."/>
      <w:lvlJc w:val="left"/>
      <w:pPr>
        <w:ind w:left="2880" w:hanging="360"/>
      </w:pPr>
    </w:lvl>
    <w:lvl w:ilvl="4" w:tplc="EEE67472" w:tentative="1">
      <w:start w:val="1"/>
      <w:numFmt w:val="lowerLetter"/>
      <w:lvlText w:val="%5."/>
      <w:lvlJc w:val="left"/>
      <w:pPr>
        <w:ind w:left="3600" w:hanging="360"/>
      </w:pPr>
    </w:lvl>
    <w:lvl w:ilvl="5" w:tplc="A1CCABF0" w:tentative="1">
      <w:start w:val="1"/>
      <w:numFmt w:val="lowerRoman"/>
      <w:lvlText w:val="%6."/>
      <w:lvlJc w:val="right"/>
      <w:pPr>
        <w:ind w:left="4320" w:hanging="180"/>
      </w:pPr>
    </w:lvl>
    <w:lvl w:ilvl="6" w:tplc="AFB679C2" w:tentative="1">
      <w:start w:val="1"/>
      <w:numFmt w:val="decimal"/>
      <w:lvlText w:val="%7."/>
      <w:lvlJc w:val="left"/>
      <w:pPr>
        <w:ind w:left="5040" w:hanging="360"/>
      </w:pPr>
    </w:lvl>
    <w:lvl w:ilvl="7" w:tplc="ACCA714C" w:tentative="1">
      <w:start w:val="1"/>
      <w:numFmt w:val="lowerLetter"/>
      <w:lvlText w:val="%8."/>
      <w:lvlJc w:val="left"/>
      <w:pPr>
        <w:ind w:left="5760" w:hanging="360"/>
      </w:pPr>
    </w:lvl>
    <w:lvl w:ilvl="8" w:tplc="0CB003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92"/>
    <w:rsid w:val="00046092"/>
    <w:rsid w:val="00050E9C"/>
    <w:rsid w:val="000C2782"/>
    <w:rsid w:val="000C3AF3"/>
    <w:rsid w:val="001A3A85"/>
    <w:rsid w:val="002F49CC"/>
    <w:rsid w:val="0032135F"/>
    <w:rsid w:val="0038116A"/>
    <w:rsid w:val="00381277"/>
    <w:rsid w:val="003930EF"/>
    <w:rsid w:val="004306FB"/>
    <w:rsid w:val="004D0607"/>
    <w:rsid w:val="00505735"/>
    <w:rsid w:val="00505B4F"/>
    <w:rsid w:val="005076E5"/>
    <w:rsid w:val="00522452"/>
    <w:rsid w:val="005343AB"/>
    <w:rsid w:val="005446E8"/>
    <w:rsid w:val="005502B4"/>
    <w:rsid w:val="005865E1"/>
    <w:rsid w:val="005A3907"/>
    <w:rsid w:val="005D721D"/>
    <w:rsid w:val="0060172A"/>
    <w:rsid w:val="0060403A"/>
    <w:rsid w:val="0060653D"/>
    <w:rsid w:val="006409CA"/>
    <w:rsid w:val="00647638"/>
    <w:rsid w:val="006E1271"/>
    <w:rsid w:val="00781A71"/>
    <w:rsid w:val="007C0F08"/>
    <w:rsid w:val="007C2642"/>
    <w:rsid w:val="007D4362"/>
    <w:rsid w:val="007E20EC"/>
    <w:rsid w:val="007F6501"/>
    <w:rsid w:val="008B3058"/>
    <w:rsid w:val="008C21A2"/>
    <w:rsid w:val="008C629A"/>
    <w:rsid w:val="008E0802"/>
    <w:rsid w:val="0090096A"/>
    <w:rsid w:val="00906010"/>
    <w:rsid w:val="00935682"/>
    <w:rsid w:val="009D250A"/>
    <w:rsid w:val="009E7341"/>
    <w:rsid w:val="00A00141"/>
    <w:rsid w:val="00A04CC9"/>
    <w:rsid w:val="00A07D15"/>
    <w:rsid w:val="00A2401B"/>
    <w:rsid w:val="00AA34DC"/>
    <w:rsid w:val="00AB6DE5"/>
    <w:rsid w:val="00AF68AB"/>
    <w:rsid w:val="00B0755E"/>
    <w:rsid w:val="00B375B5"/>
    <w:rsid w:val="00BA23E3"/>
    <w:rsid w:val="00BA7811"/>
    <w:rsid w:val="00BC388D"/>
    <w:rsid w:val="00BF726F"/>
    <w:rsid w:val="00C33ACD"/>
    <w:rsid w:val="00CC5CB2"/>
    <w:rsid w:val="00CD4A5B"/>
    <w:rsid w:val="00D77BD1"/>
    <w:rsid w:val="00D854D0"/>
    <w:rsid w:val="00D9722A"/>
    <w:rsid w:val="00E13246"/>
    <w:rsid w:val="00E53690"/>
    <w:rsid w:val="00E5596B"/>
    <w:rsid w:val="00E5610D"/>
    <w:rsid w:val="00E73A32"/>
    <w:rsid w:val="00ED4E29"/>
    <w:rsid w:val="00F344B1"/>
    <w:rsid w:val="00F840BC"/>
    <w:rsid w:val="00FB5965"/>
    <w:rsid w:val="00FB5B1B"/>
    <w:rsid w:val="00FD6A8F"/>
    <w:rsid w:val="00FE1B96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3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3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4A0133C-63C4-4131-8A95-E350547842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5D722-8C30-4343-AC29-1848F452FDA7}"/>
</file>

<file path=customXml/itemProps3.xml><?xml version="1.0" encoding="utf-8"?>
<ds:datastoreItem xmlns:ds="http://schemas.openxmlformats.org/officeDocument/2006/customXml" ds:itemID="{65D3344C-6037-48E0-B3A4-9BFBDE474B85}"/>
</file>

<file path=customXml/itemProps4.xml><?xml version="1.0" encoding="utf-8"?>
<ds:datastoreItem xmlns:ds="http://schemas.openxmlformats.org/officeDocument/2006/customXml" ds:itemID="{0E1F215F-CE78-4EB2-92FF-49FD97C487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Marin</cp:lastModifiedBy>
  <cp:revision>3</cp:revision>
  <dcterms:created xsi:type="dcterms:W3CDTF">2015-02-18T11:36:00Z</dcterms:created>
  <dcterms:modified xsi:type="dcterms:W3CDTF">2015-04-06T12:22:00Z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