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A235DB">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A235DB">
              <w:rPr>
                <w:rFonts w:ascii="Times New Roman" w:hAnsi="Times New Roman"/>
                <w:sz w:val="24"/>
                <w:lang w:val="sr-Latn-CS"/>
              </w:rPr>
              <w:t>612-00-02641/2013-04</w:t>
            </w:r>
          </w:p>
          <w:p w:rsidR="0038116A" w:rsidRDefault="00A235DB">
            <w:pPr>
              <w:spacing w:after="0" w:line="240" w:lineRule="auto"/>
              <w:jc w:val="center"/>
              <w:rPr>
                <w:rFonts w:ascii="Times New Roman" w:hAnsi="Times New Roman"/>
                <w:b/>
                <w:sz w:val="24"/>
              </w:rPr>
            </w:pPr>
            <w:r>
              <w:rPr>
                <w:rFonts w:ascii="Times New Roman" w:hAnsi="Times New Roman"/>
                <w:b/>
                <w:sz w:val="24"/>
                <w:lang w:val="sr-Latn-CS"/>
              </w:rPr>
              <w:t>09.05.2014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A235DB">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A235DB">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A235DB">
        <w:rPr>
          <w:rFonts w:ascii="Times New Roman" w:hAnsi="Times New Roman"/>
          <w:b/>
          <w:sz w:val="24"/>
        </w:rPr>
        <w:t>УНИВЕРЗИТЕТ ПРИВРЕДНА АКАДЕМИЈА-ПРАВНИ ФАКУЛТЕТ ЗА ПРИВРЕДУ И ПРАВОСУЂЕ</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A235DB">
        <w:rPr>
          <w:rFonts w:ascii="Times New Roman" w:hAnsi="Times New Roman"/>
          <w:sz w:val="24"/>
        </w:rPr>
        <w:t>Нови Сад, Гери Кароља 1</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A235DB">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A235DB">
        <w:rPr>
          <w:rFonts w:ascii="Times New Roman" w:hAnsi="Times New Roman"/>
          <w:sz w:val="24"/>
        </w:rPr>
        <w:t>101661868</w:t>
      </w:r>
      <w:r>
        <w:rPr>
          <w:rFonts w:ascii="Times New Roman" w:hAnsi="Times New Roman"/>
          <w:sz w:val="24"/>
          <w:lang w:val="sr-Cyrl-CS"/>
        </w:rPr>
        <w:t xml:space="preserve">, Матични број: </w:t>
      </w:r>
      <w:r w:rsidR="00A235DB">
        <w:rPr>
          <w:rFonts w:ascii="Times New Roman" w:hAnsi="Times New Roman"/>
          <w:sz w:val="24"/>
        </w:rPr>
        <w:t>08728488</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A235DB">
        <w:rPr>
          <w:rFonts w:ascii="Times New Roman" w:hAnsi="Times New Roman"/>
          <w:sz w:val="24"/>
        </w:rPr>
        <w:t xml:space="preserve">студијског програма </w:t>
      </w:r>
      <w:r w:rsidR="00A235DB">
        <w:rPr>
          <w:rFonts w:ascii="Times New Roman" w:hAnsi="Times New Roman"/>
          <w:b/>
          <w:sz w:val="24"/>
        </w:rPr>
        <w:t xml:space="preserve"> Докторске студије - КРИВИЧНО ПРАВО</w:t>
      </w:r>
      <w:r w:rsidR="00A235DB">
        <w:rPr>
          <w:rFonts w:ascii="Times New Roman" w:hAnsi="Times New Roman"/>
          <w:sz w:val="24"/>
        </w:rPr>
        <w:t xml:space="preserve"> у оквиру поља друштвено-хуманистичких наука и то за 5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A235DB">
        <w:rPr>
          <w:rFonts w:ascii="Times New Roman" w:hAnsi="Times New Roman"/>
          <w:b/>
          <w:sz w:val="24"/>
        </w:rPr>
        <w:t>УНИВЕРЗИТЕТ ПРИВРЕДНА АКАДЕМИЈА-ПРАВНИ ФАКУЛТЕТ ЗА ПРИВРЕДУ И ПРАВОСУЂЕ</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A235DB">
        <w:rPr>
          <w:rFonts w:ascii="Times New Roman" w:hAnsi="Times New Roman"/>
          <w:sz w:val="24"/>
        </w:rPr>
        <w:t>Нови Сад, Гери Кароља 1</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A235DB">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A235DB">
        <w:rPr>
          <w:rFonts w:ascii="Times New Roman" w:hAnsi="Times New Roman"/>
          <w:sz w:val="24"/>
          <w:lang w:val="sr-Latn-CS"/>
        </w:rPr>
        <w:t>20.12.2013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A235DB">
        <w:rPr>
          <w:rFonts w:ascii="Times New Roman" w:hAnsi="Times New Roman"/>
          <w:sz w:val="24"/>
        </w:rPr>
        <w:t xml:space="preserve">студијског програма </w:t>
      </w:r>
      <w:r w:rsidR="00A235DB">
        <w:rPr>
          <w:rFonts w:ascii="Times New Roman" w:hAnsi="Times New Roman"/>
          <w:b/>
          <w:sz w:val="24"/>
        </w:rPr>
        <w:t xml:space="preserve"> Докторске студије - КРИВИЧНО ПРАВО</w:t>
      </w:r>
      <w:r w:rsidR="00A235DB">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A235DB">
        <w:rPr>
          <w:rFonts w:ascii="Times New Roman" w:hAnsi="Times New Roman"/>
          <w:sz w:val="24"/>
          <w:lang w:val="sr-Latn-CS"/>
        </w:rPr>
        <w:t>612-00-02641/2013-04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A235DB">
        <w:rPr>
          <w:rFonts w:ascii="Times New Roman" w:hAnsi="Times New Roman"/>
          <w:b/>
          <w:sz w:val="24"/>
        </w:rPr>
        <w:t>УНИВЕРЗИТЕТ ПРИВРЕДНА АКАДЕМИЈА-ПРАВНИ ФАКУЛТЕТ ЗА ПРИВРЕДУ И ПРАВОСУЂЕ</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 xml:space="preserve">Установа је акредитована као научно-истраживачка установа. Тренутно има 11 наставника који су ангажовани на текућим пројектима. Наставници су до сада објављивали радове у публикацијама следећих категоризација: М13, М14, М21, М23, М24, М31, М32, М33, М34, М36, М42, М44, М45, М48, М51, М52, М53, М61, М63, М64 и М72. До данас је на Факултету одбрањено 68 магистарских теза и 48 докторских дисертација. 12 наставника Установе су до сада били ментори, од којих неки имају и преко десет менторстава. На основу ових података може се извести закључак да постоји спремност установе за извођење докторских студија.    </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Назив студијског програма докторских академских студија је Кривично право, а академски назив који се стиче је: Доктор наука – правне науке. Реализација овог студијског програма траје три године и при том се стиче 180 ЕСПБ односно, по 60 бодова на свакој години. По завршетку докторских студија, студент укупно остварује 480 ЕСПБ и након одбране докторске дисертације стиче академски назив: Доктор наука – правне науке. Сврха студијског програма је јасно дефинисана, у складу је са задацима установе и обезбеђује стицање компетенција. По завршетку студијског програма Кривично право докторских академских студија образују се стручњаци способни за стручно-научно-истраживачки рад и примену научних знања и достигнућа у научном пољу друштвено-хуманистичких наука. Свршени студент овог студијског програма трећег нивоа студија стиче широко знање и систематско разумевање кривично-правне уже научне области. Знање стечено на овом студијском програму омогућава методолошку опремљеност за научно-истраживачки рад из области кривичног права и правних наука као и самосталност, иновативност и стручност у професионалном и научном раду.</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На студијском програму Кривично право докторских академских студија сви предмети су једносеместрални. Постоји 8 обавезних предмета (четири на првој години студија и четири на другој години студија) и они носе укупно 72 ЕСПБ, док је изборних предмета четири (2 од 4 понуђених на првој години, 2 од 4 понуђених на другој години) које студент сам бира и они носе укупно 48 ЕСПБ. За сваки предмет утврђен је одговарајући број ЕСПБ. Обавезни предмети носе укупно 132 ЕСПБ, док изборни предмети носе укупно 48 ЕСПБ. Укупан број ЕСПБ бодова по години износи 60, што за три године студија износи укупно 180 ЕСПБ. Након завршених докторских академских студија студент-докторант остварује укупно 480 ЕСПБ, а након одбране докторске дисертације стиче академски назив: Доктор наука – правне науке. Фактор изборности према позицијама где студент бира предмете је 60%.</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Студијски програм Кривично право докторских академских студија конципиран је тако да на целовит и садржајан начин омогући студентима стицање најновијих научних и стручних знања. Студијски програм је усклађен са европским стандардима и са најмање три акредитована европска програма.</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 xml:space="preserve">Број студената који се уписује на студијски програм докторских студија утврђен је на основу расположивих могућности  Правног факултета за привреду и правосуђе у Новом Саду, Универзитета Привредна академија у Новом Саду. На основу овог критеријума установљено је да број студената који се могу уписати на студијски </w:t>
      </w:r>
      <w:r w:rsidRPr="00A235DB">
        <w:rPr>
          <w:rFonts w:ascii="Times New Roman" w:hAnsi="Times New Roman"/>
          <w:bCs/>
          <w:sz w:val="24"/>
          <w:szCs w:val="24"/>
          <w:lang w:val="sr-Cyrl-CS"/>
        </w:rPr>
        <w:lastRenderedPageBreak/>
        <w:t>програм Кривично право докторских академских студија износи 5 (ПЕТ). Упис кандидата се врши на основу Конкурса.</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Студент стиче поене на предмету кроз рад током наставе, испуњавањем предиспитних обавеза и полагањем испита. Максималан број поена је 100 што одговара максималној оцени 10. Део бодова које студент може да добије за предиспитне активности креће се од 50% до 70 %, док је за усмени испит предвиђено од 50 % до 30%. Дефинисани су услови који дефинишу процедуре везане за реализацију докторске дисертације, и оцену њене научне вредности ови захтеви су усклађени са захтевима из одговарајућег поља.</w:t>
      </w: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На студијском програму докторских студија ангажовано је 9 наставника, од којих 6 могу бити ментори. Број компетентних наставника и ментора обезбеђује оспособљавање студената докторских студија за самосталан научни рад.</w:t>
      </w:r>
    </w:p>
    <w:p w:rsidR="00A235DB" w:rsidRPr="00A235DB" w:rsidRDefault="00A235DB" w:rsidP="00A235DB">
      <w:pPr>
        <w:spacing w:after="120" w:line="240" w:lineRule="auto"/>
        <w:ind w:firstLine="567"/>
        <w:jc w:val="both"/>
        <w:rPr>
          <w:rFonts w:ascii="Times New Roman" w:hAnsi="Times New Roman"/>
          <w:bCs/>
          <w:sz w:val="24"/>
          <w:szCs w:val="24"/>
          <w:lang w:val="sr-Cyrl-CS"/>
        </w:rPr>
      </w:pPr>
    </w:p>
    <w:tbl>
      <w:tblPr>
        <w:tblW w:w="0" w:type="auto"/>
        <w:jc w:val="center"/>
        <w:tblLook w:val="04A0" w:firstRow="1" w:lastRow="0" w:firstColumn="1" w:lastColumn="0" w:noHBand="0" w:noVBand="1"/>
      </w:tblPr>
      <w:tblGrid>
        <w:gridCol w:w="737"/>
        <w:gridCol w:w="3125"/>
        <w:gridCol w:w="2070"/>
        <w:gridCol w:w="233"/>
        <w:gridCol w:w="332"/>
        <w:gridCol w:w="2088"/>
      </w:tblGrid>
      <w:tr w:rsidR="00A235DB" w:rsidRPr="00A235DB" w:rsidTr="00A235DB">
        <w:trPr>
          <w:jc w:val="center"/>
        </w:trPr>
        <w:tc>
          <w:tcPr>
            <w:tcW w:w="8521" w:type="dxa"/>
            <w:gridSpan w:val="6"/>
            <w:tcBorders>
              <w:top w:val="nil"/>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Преглед стања наставника и ментора на студијском програму ДС Кривично право</w:t>
            </w:r>
          </w:p>
        </w:tc>
      </w:tr>
      <w:tr w:rsidR="00A235DB" w:rsidRPr="00A235DB" w:rsidTr="00A235DB">
        <w:trPr>
          <w:jc w:val="center"/>
        </w:trPr>
        <w:tc>
          <w:tcPr>
            <w:tcW w:w="673" w:type="dxa"/>
            <w:tcBorders>
              <w:top w:val="single" w:sz="8" w:space="0" w:color="000000"/>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Р.бр.</w:t>
            </w:r>
          </w:p>
        </w:tc>
        <w:tc>
          <w:tcPr>
            <w:tcW w:w="3125" w:type="dxa"/>
            <w:tcBorders>
              <w:top w:val="single" w:sz="8" w:space="0" w:color="000000"/>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Презиме и име</w:t>
            </w:r>
          </w:p>
        </w:tc>
        <w:tc>
          <w:tcPr>
            <w:tcW w:w="2070" w:type="dxa"/>
            <w:tcBorders>
              <w:top w:val="single" w:sz="8" w:space="0" w:color="000000"/>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наставник – 12</w:t>
            </w:r>
          </w:p>
        </w:tc>
        <w:tc>
          <w:tcPr>
            <w:tcW w:w="2653" w:type="dxa"/>
            <w:gridSpan w:val="3"/>
            <w:tcBorders>
              <w:top w:val="single" w:sz="8" w:space="0" w:color="000000"/>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 xml:space="preserve">ментор – 24 </w:t>
            </w:r>
            <w:r w:rsidRPr="00A235DB">
              <w:rPr>
                <w:rFonts w:ascii="Times New Roman" w:hAnsi="Times New Roman"/>
                <w:sz w:val="24"/>
                <w:szCs w:val="24"/>
                <w:lang w:val="sr-Cyrl-CS"/>
              </w:rPr>
              <w:t xml:space="preserve">(од тога бар један М24 или </w:t>
            </w:r>
            <w:r w:rsidRPr="00A235DB">
              <w:rPr>
                <w:rFonts w:ascii="Times New Roman" w:hAnsi="Times New Roman"/>
                <w:sz w:val="24"/>
                <w:szCs w:val="24"/>
              </w:rPr>
              <w:t>SSCI</w:t>
            </w:r>
            <w:r w:rsidRPr="00A235DB">
              <w:rPr>
                <w:rFonts w:ascii="Times New Roman" w:hAnsi="Times New Roman"/>
                <w:sz w:val="24"/>
                <w:szCs w:val="24"/>
                <w:lang w:val="sr-Cyrl-CS"/>
              </w:rPr>
              <w:t>)</w:t>
            </w:r>
          </w:p>
        </w:tc>
      </w:tr>
      <w:tr w:rsidR="00A235DB" w:rsidRPr="00A235DB" w:rsidTr="00A235DB">
        <w:trPr>
          <w:jc w:val="center"/>
        </w:trPr>
        <w:tc>
          <w:tcPr>
            <w:tcW w:w="673" w:type="dxa"/>
            <w:tcBorders>
              <w:top w:val="single" w:sz="8" w:space="0" w:color="000000"/>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lang w:val="sr-Cyrl-CS"/>
              </w:rPr>
            </w:pPr>
          </w:p>
        </w:tc>
        <w:tc>
          <w:tcPr>
            <w:tcW w:w="3125" w:type="dxa"/>
            <w:tcBorders>
              <w:top w:val="single" w:sz="8" w:space="0" w:color="000000"/>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Бјелајац Жељко</w:t>
            </w:r>
          </w:p>
        </w:tc>
        <w:tc>
          <w:tcPr>
            <w:tcW w:w="2070" w:type="dxa"/>
            <w:tcBorders>
              <w:top w:val="single" w:sz="8" w:space="0" w:color="000000"/>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single" w:sz="8" w:space="0" w:color="000000"/>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Кулић Мирко</w:t>
            </w:r>
          </w:p>
        </w:tc>
        <w:tc>
          <w:tcPr>
            <w:tcW w:w="2070"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Бановић Божидар</w:t>
            </w:r>
          </w:p>
        </w:tc>
        <w:tc>
          <w:tcPr>
            <w:tcW w:w="2070"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Јеж Здравко</w:t>
            </w:r>
          </w:p>
        </w:tc>
        <w:tc>
          <w:tcPr>
            <w:tcW w:w="2070"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не</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Марковић Милош</w:t>
            </w:r>
          </w:p>
        </w:tc>
        <w:tc>
          <w:tcPr>
            <w:tcW w:w="2070"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Павловић Зоран</w:t>
            </w:r>
          </w:p>
        </w:tc>
        <w:tc>
          <w:tcPr>
            <w:tcW w:w="2070"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653"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Јоксић Иван</w:t>
            </w:r>
          </w:p>
        </w:tc>
        <w:tc>
          <w:tcPr>
            <w:tcW w:w="2303" w:type="dxa"/>
            <w:gridSpan w:val="2"/>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420" w:type="dxa"/>
            <w:gridSpan w:val="2"/>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не</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Матијашевић-Обрадовић Јелена</w:t>
            </w:r>
          </w:p>
        </w:tc>
        <w:tc>
          <w:tcPr>
            <w:tcW w:w="2635" w:type="dxa"/>
            <w:gridSpan w:val="3"/>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088"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 xml:space="preserve">             не</w:t>
            </w:r>
          </w:p>
        </w:tc>
      </w:tr>
      <w:tr w:rsidR="00A235DB" w:rsidRPr="00A235DB" w:rsidTr="00A235DB">
        <w:trPr>
          <w:jc w:val="center"/>
        </w:trPr>
        <w:tc>
          <w:tcPr>
            <w:tcW w:w="673" w:type="dxa"/>
            <w:tcBorders>
              <w:top w:val="dotted" w:sz="4" w:space="0" w:color="auto"/>
              <w:left w:val="nil"/>
              <w:bottom w:val="dotted" w:sz="4" w:space="0" w:color="auto"/>
              <w:right w:val="nil"/>
            </w:tcBorders>
            <w:vAlign w:val="center"/>
          </w:tcPr>
          <w:p w:rsidR="00000000" w:rsidRPr="00A235DB" w:rsidRDefault="00A235DB" w:rsidP="00A235DB">
            <w:pPr>
              <w:numPr>
                <w:ilvl w:val="0"/>
                <w:numId w:val="3"/>
              </w:numPr>
              <w:spacing w:after="120" w:line="240" w:lineRule="auto"/>
              <w:jc w:val="both"/>
              <w:rPr>
                <w:rFonts w:ascii="Times New Roman" w:hAnsi="Times New Roman"/>
                <w:sz w:val="24"/>
                <w:szCs w:val="24"/>
              </w:rPr>
            </w:pPr>
          </w:p>
        </w:tc>
        <w:tc>
          <w:tcPr>
            <w:tcW w:w="3125" w:type="dxa"/>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Спалевић Жаклина</w:t>
            </w:r>
          </w:p>
        </w:tc>
        <w:tc>
          <w:tcPr>
            <w:tcW w:w="2303" w:type="dxa"/>
            <w:gridSpan w:val="2"/>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c>
          <w:tcPr>
            <w:tcW w:w="2420" w:type="dxa"/>
            <w:gridSpan w:val="2"/>
            <w:tcBorders>
              <w:top w:val="dotted" w:sz="4" w:space="0" w:color="auto"/>
              <w:left w:val="nil"/>
              <w:bottom w:val="dotted" w:sz="4" w:space="0" w:color="auto"/>
              <w:right w:val="nil"/>
            </w:tcBorders>
            <w:vAlign w:val="center"/>
            <w:hideMark/>
          </w:tcPr>
          <w:p w:rsidR="00A235DB" w:rsidRPr="00A235DB" w:rsidRDefault="00A235DB" w:rsidP="00A235DB">
            <w:pPr>
              <w:spacing w:after="120" w:line="240" w:lineRule="auto"/>
              <w:ind w:firstLine="567"/>
              <w:jc w:val="both"/>
              <w:rPr>
                <w:rFonts w:ascii="Times New Roman" w:hAnsi="Times New Roman"/>
                <w:sz w:val="24"/>
                <w:szCs w:val="24"/>
                <w:lang w:val="sr-Cyrl-CS"/>
              </w:rPr>
            </w:pPr>
            <w:r w:rsidRPr="00A235DB">
              <w:rPr>
                <w:rFonts w:ascii="Times New Roman" w:hAnsi="Times New Roman"/>
                <w:sz w:val="24"/>
                <w:szCs w:val="24"/>
                <w:lang w:val="sr-Cyrl-CS"/>
              </w:rPr>
              <w:t>да</w:t>
            </w:r>
          </w:p>
        </w:tc>
      </w:tr>
      <w:tr w:rsidR="00A235DB" w:rsidRPr="00A235DB" w:rsidTr="00A235DB">
        <w:trPr>
          <w:trHeight w:val="91"/>
          <w:jc w:val="center"/>
        </w:trPr>
        <w:tc>
          <w:tcPr>
            <w:tcW w:w="3798" w:type="dxa"/>
            <w:gridSpan w:val="2"/>
            <w:tcBorders>
              <w:top w:val="single" w:sz="8" w:space="0" w:color="000000"/>
              <w:left w:val="nil"/>
              <w:bottom w:val="nil"/>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Број наставника</w:t>
            </w:r>
          </w:p>
        </w:tc>
        <w:tc>
          <w:tcPr>
            <w:tcW w:w="4723" w:type="dxa"/>
            <w:gridSpan w:val="4"/>
            <w:tcBorders>
              <w:top w:val="single" w:sz="8" w:space="0" w:color="000000"/>
              <w:left w:val="nil"/>
              <w:bottom w:val="nil"/>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9</w:t>
            </w:r>
          </w:p>
        </w:tc>
      </w:tr>
      <w:tr w:rsidR="00A235DB" w:rsidRPr="00A235DB" w:rsidTr="00A235DB">
        <w:trPr>
          <w:trHeight w:val="91"/>
          <w:jc w:val="center"/>
        </w:trPr>
        <w:tc>
          <w:tcPr>
            <w:tcW w:w="3798" w:type="dxa"/>
            <w:gridSpan w:val="2"/>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Број ментора</w:t>
            </w:r>
          </w:p>
        </w:tc>
        <w:tc>
          <w:tcPr>
            <w:tcW w:w="4723" w:type="dxa"/>
            <w:gridSpan w:val="4"/>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 xml:space="preserve">6 </w:t>
            </w:r>
          </w:p>
        </w:tc>
      </w:tr>
      <w:tr w:rsidR="00A235DB" w:rsidRPr="00A235DB" w:rsidTr="00A235DB">
        <w:trPr>
          <w:trHeight w:val="91"/>
          <w:jc w:val="center"/>
        </w:trPr>
        <w:tc>
          <w:tcPr>
            <w:tcW w:w="3798" w:type="dxa"/>
            <w:gridSpan w:val="2"/>
            <w:tcBorders>
              <w:top w:val="nil"/>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Некатегоризовани</w:t>
            </w:r>
          </w:p>
        </w:tc>
        <w:tc>
          <w:tcPr>
            <w:tcW w:w="4723" w:type="dxa"/>
            <w:gridSpan w:val="4"/>
            <w:tcBorders>
              <w:top w:val="nil"/>
              <w:left w:val="nil"/>
              <w:bottom w:val="single" w:sz="8" w:space="0" w:color="000000"/>
              <w:right w:val="nil"/>
            </w:tcBorders>
            <w:vAlign w:val="center"/>
            <w:hideMark/>
          </w:tcPr>
          <w:p w:rsidR="00A235DB" w:rsidRPr="00A235DB" w:rsidRDefault="00A235DB" w:rsidP="00A235DB">
            <w:pPr>
              <w:spacing w:after="120" w:line="240" w:lineRule="auto"/>
              <w:ind w:firstLine="567"/>
              <w:jc w:val="both"/>
              <w:rPr>
                <w:rFonts w:ascii="Times New Roman" w:hAnsi="Times New Roman"/>
                <w:b/>
                <w:sz w:val="24"/>
                <w:szCs w:val="24"/>
                <w:lang w:val="sr-Cyrl-CS"/>
              </w:rPr>
            </w:pPr>
            <w:r w:rsidRPr="00A235DB">
              <w:rPr>
                <w:rFonts w:ascii="Times New Roman" w:hAnsi="Times New Roman"/>
                <w:b/>
                <w:sz w:val="24"/>
                <w:szCs w:val="24"/>
                <w:lang w:val="sr-Cyrl-CS"/>
              </w:rPr>
              <w:t>/</w:t>
            </w:r>
          </w:p>
        </w:tc>
      </w:tr>
    </w:tbl>
    <w:p w:rsidR="00A235DB" w:rsidRPr="00A235DB" w:rsidRDefault="00A235DB" w:rsidP="00A235DB">
      <w:pPr>
        <w:spacing w:after="120" w:line="240" w:lineRule="auto"/>
        <w:ind w:firstLine="567"/>
        <w:jc w:val="both"/>
        <w:rPr>
          <w:rFonts w:ascii="Times New Roman" w:hAnsi="Times New Roman"/>
          <w:bCs/>
          <w:sz w:val="24"/>
          <w:szCs w:val="24"/>
          <w:lang w:val="sr-Cyrl-CS"/>
        </w:rPr>
      </w:pPr>
    </w:p>
    <w:p w:rsidR="00A235DB" w:rsidRPr="00A235DB" w:rsidRDefault="00A235DB" w:rsidP="00A235DB">
      <w:pPr>
        <w:spacing w:after="120" w:line="240" w:lineRule="auto"/>
        <w:ind w:firstLine="567"/>
        <w:jc w:val="both"/>
        <w:rPr>
          <w:rFonts w:ascii="Times New Roman" w:hAnsi="Times New Roman"/>
          <w:bCs/>
          <w:sz w:val="24"/>
          <w:szCs w:val="24"/>
          <w:lang w:val="sr-Cyrl-CS"/>
        </w:rPr>
      </w:pPr>
      <w:r w:rsidRPr="00A235DB">
        <w:rPr>
          <w:rFonts w:ascii="Times New Roman" w:hAnsi="Times New Roman"/>
          <w:bCs/>
          <w:sz w:val="24"/>
          <w:szCs w:val="24"/>
          <w:lang w:val="sr-Cyrl-CS"/>
        </w:rPr>
        <w:t>За извођење наставе студијског програма Кривично право докторских академских студија обезбеђени су у потпуности инфраструктурни параметри, људски, просторни, рачунарски, библиотечки и други ресурси који су примерени карактеру студијског програма и предвиђеном броју студената. На студијском програму обезбеђено је више од 100 релевантних библиотечких јединица, уџбеника,  додатне стручне литературе као и литературе која је настала као резултат научноистраживачког рада. У склопу библиотеке налази се читаоница са 30 места намењена студентима.</w:t>
      </w:r>
    </w:p>
    <w:p w:rsidR="00A235DB" w:rsidRPr="00A235DB" w:rsidRDefault="00A235DB" w:rsidP="00A235DB">
      <w:pPr>
        <w:spacing w:after="120" w:line="240" w:lineRule="auto"/>
        <w:ind w:firstLine="567"/>
        <w:jc w:val="both"/>
        <w:rPr>
          <w:rFonts w:ascii="Times New Roman" w:hAnsi="Times New Roman"/>
          <w:bCs/>
          <w:sz w:val="24"/>
          <w:szCs w:val="24"/>
          <w:lang w:val="sr-Cyrl-CS"/>
        </w:rPr>
      </w:pPr>
    </w:p>
    <w:p w:rsidR="00A07D15" w:rsidRDefault="00A235DB" w:rsidP="00A07D15">
      <w:pPr>
        <w:spacing w:after="120" w:line="240" w:lineRule="auto"/>
        <w:ind w:firstLine="567"/>
        <w:jc w:val="both"/>
        <w:rPr>
          <w:rFonts w:ascii="Times New Roman" w:hAnsi="Times New Roman"/>
          <w:sz w:val="24"/>
          <w:lang w:val="sr-Latn-CS"/>
        </w:rPr>
      </w:pPr>
      <w:bookmarkStart w:id="8" w:name="_GoBack"/>
      <w:bookmarkEnd w:id="8"/>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lastRenderedPageBreak/>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A235DB">
        <w:rPr>
          <w:rFonts w:ascii="Times New Roman" w:hAnsi="Times New Roman"/>
          <w:b/>
          <w:sz w:val="24"/>
        </w:rPr>
        <w:t>УНИВЕРЗИТЕТ ПРИВРЕДНА АКАДЕМИЈА-ПРАВНИ ФАКУЛТЕТ ЗА ПРИВРЕДУ И ПРАВОСУЂЕ</w:t>
      </w:r>
      <w:r w:rsidR="0038116A">
        <w:rPr>
          <w:rFonts w:ascii="Times New Roman" w:hAnsi="Times New Roman"/>
          <w:sz w:val="24"/>
        </w:rPr>
        <w:t xml:space="preserve">  </w:t>
      </w:r>
      <w:r w:rsidR="00A235DB">
        <w:rPr>
          <w:rFonts w:ascii="Times New Roman" w:hAnsi="Times New Roman"/>
          <w:sz w:val="24"/>
        </w:rPr>
        <w:t>за студијски програм  Докторске студије - КРИВИЧНО ПРАВО</w:t>
      </w:r>
      <w:r w:rsidR="0038116A">
        <w:rPr>
          <w:rFonts w:ascii="Times New Roman" w:hAnsi="Times New Roman"/>
          <w:sz w:val="24"/>
        </w:rPr>
        <w:t xml:space="preserve"> </w:t>
      </w:r>
      <w:r w:rsidR="00A235DB">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A235DB">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A235DB">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A235DB">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A235DB">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ПРИВРЕДНА АКАДЕМИЈА-ПРАВНИ ФАКУЛТЕТ ЗА ПРИВРЕДУ И ПРАВОСУЂЕ</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Нови Сад, Гери Кароља 1</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101661868</w:t>
      </w:r>
      <w:r w:rsidR="0038116A">
        <w:rPr>
          <w:rFonts w:ascii="Times New Roman" w:hAnsi="Times New Roman"/>
          <w:sz w:val="24"/>
          <w:lang w:val="sr-Cyrl-CS"/>
        </w:rPr>
        <w:t xml:space="preserve">, Матични број: </w:t>
      </w:r>
      <w:r>
        <w:rPr>
          <w:rFonts w:ascii="Times New Roman" w:hAnsi="Times New Roman"/>
          <w:sz w:val="24"/>
        </w:rPr>
        <w:t>08728488</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Докторске студије - КРИВИЧНО ПРАВО</w:t>
      </w:r>
      <w:r>
        <w:rPr>
          <w:rFonts w:ascii="Times New Roman" w:hAnsi="Times New Roman"/>
          <w:sz w:val="24"/>
        </w:rPr>
        <w:t xml:space="preserve"> у оквиру поља друштвено-хуманистичких наука и то за 5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A235DB">
              <w:rPr>
                <w:rFonts w:ascii="Times New Roman" w:hAnsi="Times New Roman"/>
                <w:sz w:val="24"/>
                <w:lang w:val="sr-Latn-CS"/>
              </w:rPr>
              <w:t>612-00-02641/2013-04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A235DB">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C7889"/>
    <w:multiLevelType w:val="hybridMultilevel"/>
    <w:tmpl w:val="F480576C"/>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5DB"/>
    <w:rsid w:val="00050E9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A235DB"/>
    <w:rsid w:val="00B0755E"/>
    <w:rsid w:val="00B375B5"/>
    <w:rsid w:val="00BA23E3"/>
    <w:rsid w:val="00BA7811"/>
    <w:rsid w:val="00BC388D"/>
    <w:rsid w:val="00CD4A5B"/>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9979">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0575A23A-4586-4D86-BC6E-A217C8036263}"/>
</file>

<file path=customXml/itemProps2.xml><?xml version="1.0" encoding="utf-8"?>
<ds:datastoreItem xmlns:ds="http://schemas.openxmlformats.org/officeDocument/2006/customXml" ds:itemID="{E52E9289-BEB3-4B6B-9DAC-D1DAC5C937A8}"/>
</file>

<file path=customXml/itemProps3.xml><?xml version="1.0" encoding="utf-8"?>
<ds:datastoreItem xmlns:ds="http://schemas.openxmlformats.org/officeDocument/2006/customXml" ds:itemID="{2CD87596-B099-4BCE-BC66-30FBFA97A93C}"/>
</file>

<file path=docProps/app.xml><?xml version="1.0" encoding="utf-8"?>
<Properties xmlns="http://schemas.openxmlformats.org/officeDocument/2006/extended-properties" xmlns:vt="http://schemas.openxmlformats.org/officeDocument/2006/docPropsVTypes">
  <Template>Uverenje</Template>
  <TotalTime>1</TotalTime>
  <Pages>5</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2014-05-23T13:53:00Z</dcterms:created>
  <dcterms:modified xsi:type="dcterms:W3CDTF">2014-05-23T13:54:00Z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