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4810"/>
        <w:gridCol w:w="4811"/>
      </w:tblGrid>
      <w:tr w:rsidR="0038116A">
        <w:tc>
          <w:tcPr>
            <w:tcW w:w="4810" w:type="dxa"/>
          </w:tcPr>
          <w:p w:rsidR="0038116A" w:rsidRDefault="00CB3638">
            <w:pPr>
              <w:spacing w:after="60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390525" cy="695325"/>
                  <wp:effectExtent l="0" t="0" r="9525" b="9525"/>
                  <wp:docPr id="1" name="Picture 0" descr="Mali grb Srbije 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ali grb Srbije 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РЕПУБЛИКА СРБИЈА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КОМИСИЈА ЗА АКРЕДИТАЦИЈУ И</w:t>
            </w:r>
            <w:r>
              <w:rPr>
                <w:rFonts w:ascii="Times New Roman" w:hAnsi="Times New Roman"/>
                <w:b/>
                <w:sz w:val="24"/>
                <w:lang w:val="sr-Latn-C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sr-Cyrl-CS"/>
              </w:rPr>
              <w:t>ПРОВЕРУ КВАЛИТЕТА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 xml:space="preserve">Број: </w:t>
            </w:r>
            <w:r w:rsidR="00CB3638">
              <w:rPr>
                <w:rFonts w:ascii="Times New Roman" w:hAnsi="Times New Roman"/>
                <w:sz w:val="24"/>
                <w:lang w:val="sr-Latn-CS"/>
              </w:rPr>
              <w:t>612-00-02510/2013-04</w:t>
            </w:r>
          </w:p>
          <w:p w:rsidR="0038116A" w:rsidRDefault="00CB36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Latn-CS"/>
              </w:rPr>
              <w:t>31.10.2014</w:t>
            </w:r>
            <w:r w:rsidR="0038116A">
              <w:rPr>
                <w:rFonts w:ascii="Times New Roman" w:hAnsi="Times New Roman"/>
                <w:b/>
                <w:sz w:val="24"/>
              </w:rPr>
              <w:t xml:space="preserve">. </w:t>
            </w:r>
            <w:r w:rsidR="0038116A">
              <w:rPr>
                <w:rFonts w:ascii="Times New Roman" w:hAnsi="Times New Roman"/>
                <w:b/>
                <w:sz w:val="24"/>
                <w:lang w:val="sr-Cyrl-CS"/>
              </w:rPr>
              <w:t>године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Б е о г р а д</w:t>
            </w:r>
          </w:p>
        </w:tc>
        <w:tc>
          <w:tcPr>
            <w:tcW w:w="4811" w:type="dxa"/>
          </w:tcPr>
          <w:p w:rsidR="0038116A" w:rsidRDefault="0038116A">
            <w:pPr>
              <w:spacing w:after="60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На основу члана 14. став</w:t>
      </w:r>
      <w:r w:rsidR="00BA23E3">
        <w:rPr>
          <w:rFonts w:ascii="Times New Roman" w:hAnsi="Times New Roman"/>
          <w:sz w:val="24"/>
          <w:lang w:val="sr-Cyrl-CS"/>
        </w:rPr>
        <w:t xml:space="preserve"> 1. тачка 7) и члана 16.</w:t>
      </w:r>
      <w:r>
        <w:rPr>
          <w:rFonts w:ascii="Times New Roman" w:hAnsi="Times New Roman"/>
          <w:sz w:val="24"/>
          <w:lang w:val="sr-Cyrl-CS"/>
        </w:rPr>
        <w:t xml:space="preserve"> Закона о високом образовању („Службени гласник РС” број 76/05</w:t>
      </w:r>
      <w:r w:rsidR="00BA23E3">
        <w:rPr>
          <w:rFonts w:ascii="Times New Roman" w:hAnsi="Times New Roman"/>
          <w:sz w:val="24"/>
          <w:lang w:val="sr-Latn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 и члан</w:t>
      </w:r>
      <w:r w:rsidR="00BA23E3">
        <w:rPr>
          <w:rFonts w:ascii="Times New Roman" w:hAnsi="Times New Roman"/>
          <w:sz w:val="24"/>
          <w:lang w:val="sr-Cyrl-CS"/>
        </w:rPr>
        <w:t>а 10.</w:t>
      </w:r>
      <w:r>
        <w:rPr>
          <w:rFonts w:ascii="Times New Roman" w:hAnsi="Times New Roman"/>
          <w:sz w:val="24"/>
          <w:lang w:val="sr-Cyrl-CS"/>
        </w:rPr>
        <w:t xml:space="preserve">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BA23E3">
        <w:rPr>
          <w:rFonts w:ascii="Times New Roman" w:hAnsi="Times New Roman"/>
          <w:sz w:val="24"/>
          <w:lang w:val="sr-Latn-CS"/>
        </w:rPr>
        <w:t>, 112/08</w:t>
      </w:r>
      <w:r w:rsidR="00D9722A">
        <w:rPr>
          <w:rFonts w:ascii="Times New Roman" w:hAnsi="Times New Roman"/>
          <w:sz w:val="24"/>
          <w:lang w:val="sr-Latn-CS"/>
        </w:rPr>
        <w:t>, 70/11</w:t>
      </w:r>
      <w:r w:rsidR="00505735">
        <w:rPr>
          <w:rFonts w:ascii="Times New Roman" w:hAnsi="Times New Roman"/>
          <w:sz w:val="24"/>
          <w:lang w:val="sr-Latn-CS"/>
        </w:rPr>
        <w:t>,</w:t>
      </w:r>
      <w:r w:rsidR="00505735" w:rsidRPr="00F87424">
        <w:rPr>
          <w:rFonts w:ascii="Times New Roman" w:hAnsi="Times New Roman"/>
          <w:sz w:val="24"/>
          <w:szCs w:val="24"/>
        </w:rPr>
        <w:t xml:space="preserve"> 101/12-I-25,</w:t>
      </w:r>
      <w:r w:rsidR="0090096A" w:rsidRPr="0090096A">
        <w:rPr>
          <w:rFonts w:ascii="Times New Roman" w:hAnsi="Times New Roman"/>
          <w:sz w:val="24"/>
          <w:szCs w:val="24"/>
        </w:rPr>
        <w:t xml:space="preserve"> </w:t>
      </w:r>
      <w:r w:rsidR="0090096A" w:rsidRPr="00F87424">
        <w:rPr>
          <w:rFonts w:ascii="Times New Roman" w:hAnsi="Times New Roman"/>
          <w:sz w:val="24"/>
          <w:szCs w:val="24"/>
        </w:rPr>
        <w:t>101/12-I-26,</w:t>
      </w:r>
      <w:r w:rsidR="00505735" w:rsidRPr="00F87424">
        <w:rPr>
          <w:rFonts w:ascii="Times New Roman" w:hAnsi="Times New Roman"/>
          <w:sz w:val="24"/>
          <w:szCs w:val="24"/>
        </w:rPr>
        <w:t xml:space="preserve"> 13/14</w:t>
      </w:r>
      <w:r>
        <w:rPr>
          <w:rFonts w:ascii="Times New Roman" w:hAnsi="Times New Roman"/>
          <w:sz w:val="24"/>
          <w:lang w:val="sr-Cyrl-CS"/>
        </w:rPr>
        <w:t xml:space="preserve">), Комисија за акредитацију и проверу квалитета, на седници одржаној </w:t>
      </w:r>
      <w:r w:rsidR="00CB3638">
        <w:rPr>
          <w:rFonts w:ascii="Times New Roman" w:hAnsi="Times New Roman"/>
          <w:sz w:val="24"/>
          <w:lang w:val="sr-Latn-CS"/>
        </w:rPr>
        <w:t>31.10.2014</w:t>
      </w:r>
      <w:r>
        <w:rPr>
          <w:rFonts w:ascii="Times New Roman" w:hAnsi="Times New Roman"/>
          <w:sz w:val="24"/>
          <w:lang w:val="sr-Latn-CS"/>
        </w:rPr>
        <w:t>.</w:t>
      </w:r>
      <w:r>
        <w:rPr>
          <w:rFonts w:ascii="Times New Roman" w:hAnsi="Times New Roman"/>
          <w:sz w:val="24"/>
          <w:lang w:val="sr-Cyrl-CS"/>
        </w:rPr>
        <w:t xml:space="preserve"> године, донела је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8"/>
          <w:lang w:val="sr-Cyrl-CS"/>
        </w:rPr>
      </w:pPr>
      <w:r>
        <w:rPr>
          <w:rFonts w:ascii="Times New Roman" w:hAnsi="Times New Roman"/>
          <w:b/>
          <w:sz w:val="28"/>
          <w:lang w:val="sr-Cyrl-CS"/>
        </w:rPr>
        <w:t>О Д Л У К У</w:t>
      </w: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о акредитацији </w:t>
      </w:r>
      <w:r w:rsidR="00CB3638">
        <w:rPr>
          <w:rFonts w:ascii="Times New Roman" w:hAnsi="Times New Roman"/>
          <w:b/>
          <w:sz w:val="24"/>
        </w:rPr>
        <w:t>студијског програма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Утврђује се</w:t>
      </w:r>
      <w:r>
        <w:rPr>
          <w:rFonts w:ascii="Times New Roman" w:hAnsi="Times New Roman"/>
          <w:sz w:val="24"/>
          <w:lang w:val="sr-Cyrl-CS"/>
        </w:rPr>
        <w:t xml:space="preserve"> да </w:t>
      </w:r>
      <w:bookmarkStart w:id="0" w:name="OLE_LINK18"/>
      <w:bookmarkStart w:id="1" w:name="OLE_LINK19"/>
      <w:r w:rsidR="00CB3638">
        <w:rPr>
          <w:rFonts w:ascii="Times New Roman" w:hAnsi="Times New Roman"/>
          <w:b/>
          <w:sz w:val="24"/>
        </w:rPr>
        <w:t>КРИМИНАЛИСТИЧКО-ПОЛИЦИЈСКА АКАДЕМИЈА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са седиштем у</w:t>
      </w:r>
      <w:r w:rsidR="00FE1B96">
        <w:rPr>
          <w:rFonts w:ascii="Times New Roman" w:hAnsi="Times New Roman"/>
          <w:sz w:val="24"/>
        </w:rPr>
        <w:t xml:space="preserve"> </w:t>
      </w:r>
      <w:r w:rsidR="00CB3638">
        <w:rPr>
          <w:rFonts w:ascii="Times New Roman" w:hAnsi="Times New Roman"/>
          <w:sz w:val="24"/>
        </w:rPr>
        <w:t>Земун, Цара Душана 196</w:t>
      </w:r>
      <w:r>
        <w:rPr>
          <w:rFonts w:ascii="Times New Roman" w:hAnsi="Times New Roman"/>
          <w:sz w:val="24"/>
        </w:rPr>
        <w:t xml:space="preserve">, </w:t>
      </w:r>
      <w:bookmarkEnd w:id="0"/>
      <w:bookmarkEnd w:id="1"/>
      <w:r w:rsidR="00CB3638">
        <w:rPr>
          <w:rFonts w:ascii="Times New Roman" w:hAnsi="Times New Roman"/>
          <w:sz w:val="24"/>
        </w:rPr>
        <w:t>БЕОГРАД</w:t>
      </w:r>
      <w:r>
        <w:rPr>
          <w:rFonts w:ascii="Times New Roman" w:hAnsi="Times New Roman"/>
          <w:sz w:val="24"/>
          <w:lang w:val="sr-Cyrl-CS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ПИБ:</w:t>
      </w:r>
      <w:r w:rsidR="00FE1B96" w:rsidRPr="00FE1B96">
        <w:rPr>
          <w:rFonts w:ascii="Times New Roman" w:hAnsi="Times New Roman"/>
          <w:sz w:val="24"/>
        </w:rPr>
        <w:t xml:space="preserve"> </w:t>
      </w:r>
      <w:r w:rsidR="00CB3638">
        <w:rPr>
          <w:rFonts w:ascii="Times New Roman" w:hAnsi="Times New Roman"/>
          <w:sz w:val="24"/>
        </w:rPr>
        <w:t>104629251</w:t>
      </w:r>
      <w:r>
        <w:rPr>
          <w:rFonts w:ascii="Times New Roman" w:hAnsi="Times New Roman"/>
          <w:sz w:val="24"/>
          <w:lang w:val="sr-Cyrl-CS"/>
        </w:rPr>
        <w:t xml:space="preserve">, Матични број: </w:t>
      </w:r>
      <w:r w:rsidR="00CB3638">
        <w:rPr>
          <w:rFonts w:ascii="Times New Roman" w:hAnsi="Times New Roman"/>
          <w:sz w:val="24"/>
        </w:rPr>
        <w:t>17672355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sr-Cyrl-CS"/>
        </w:rPr>
        <w:t xml:space="preserve"> испуњава прописане стандарде за акредитацију </w:t>
      </w:r>
      <w:r w:rsidR="00CB3638">
        <w:rPr>
          <w:rFonts w:ascii="Times New Roman" w:hAnsi="Times New Roman"/>
          <w:sz w:val="24"/>
        </w:rPr>
        <w:t xml:space="preserve">студијског програма </w:t>
      </w:r>
      <w:r w:rsidR="00CB3638">
        <w:rPr>
          <w:rFonts w:ascii="Times New Roman" w:hAnsi="Times New Roman"/>
          <w:b/>
          <w:sz w:val="24"/>
        </w:rPr>
        <w:t xml:space="preserve"> Специјалистичке академске студије - КРИМИНАЛИСТИКЕ</w:t>
      </w:r>
      <w:r w:rsidR="00CB3638">
        <w:rPr>
          <w:rFonts w:ascii="Times New Roman" w:hAnsi="Times New Roman"/>
          <w:sz w:val="24"/>
        </w:rPr>
        <w:t xml:space="preserve"> у оквиру поља друштвено-хуманистичких наука и то за 100 студената у седишту.</w:t>
      </w: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О утврђеној акредитацији из става 1. ове одлуке Комисија за акредитацију и проверу квалитета издаје Уверење. </w:t>
      </w:r>
    </w:p>
    <w:p w:rsidR="0038116A" w:rsidRDefault="0038116A">
      <w:pPr>
        <w:spacing w:before="120" w:after="360" w:line="240" w:lineRule="auto"/>
        <w:jc w:val="center"/>
        <w:rPr>
          <w:rFonts w:ascii="Times New Roman" w:hAnsi="Times New Roman"/>
          <w:b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О б р а з л о ж е њ е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Високошколск</w:t>
      </w:r>
      <w:r>
        <w:rPr>
          <w:rFonts w:ascii="Times New Roman" w:hAnsi="Times New Roman"/>
          <w:sz w:val="24"/>
          <w:lang w:val="sr-Latn-CS"/>
        </w:rPr>
        <w:t>a</w:t>
      </w:r>
      <w:r>
        <w:rPr>
          <w:rFonts w:ascii="Times New Roman" w:hAnsi="Times New Roman"/>
          <w:sz w:val="24"/>
          <w:lang w:val="sr-Cyrl-CS"/>
        </w:rPr>
        <w:t xml:space="preserve"> установа</w:t>
      </w:r>
      <w:r>
        <w:rPr>
          <w:rFonts w:ascii="Times New Roman" w:hAnsi="Times New Roman"/>
          <w:sz w:val="24"/>
        </w:rPr>
        <w:t xml:space="preserve"> </w:t>
      </w:r>
      <w:r w:rsidR="00CB3638">
        <w:rPr>
          <w:rFonts w:ascii="Times New Roman" w:hAnsi="Times New Roman"/>
          <w:b/>
          <w:sz w:val="24"/>
        </w:rPr>
        <w:t>КРИМИНАЛИСТИЧКО-ПОЛИЦИЈСКА АКАДЕМИЈА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са седиштем у</w:t>
      </w:r>
      <w:r w:rsidR="00FE1B96">
        <w:rPr>
          <w:rFonts w:ascii="Times New Roman" w:hAnsi="Times New Roman"/>
          <w:sz w:val="24"/>
        </w:rPr>
        <w:t xml:space="preserve"> </w:t>
      </w:r>
      <w:r w:rsidR="00CB3638">
        <w:rPr>
          <w:rFonts w:ascii="Times New Roman" w:hAnsi="Times New Roman"/>
          <w:sz w:val="24"/>
        </w:rPr>
        <w:t>Земун, Цара Душана 196</w:t>
      </w:r>
      <w:r>
        <w:rPr>
          <w:rFonts w:ascii="Times New Roman" w:hAnsi="Times New Roman"/>
          <w:sz w:val="24"/>
        </w:rPr>
        <w:t xml:space="preserve">, </w:t>
      </w:r>
      <w:r w:rsidR="00CB3638">
        <w:rPr>
          <w:rFonts w:ascii="Times New Roman" w:hAnsi="Times New Roman"/>
          <w:sz w:val="24"/>
        </w:rPr>
        <w:t>БЕОГРАД</w:t>
      </w:r>
      <w:r>
        <w:rPr>
          <w:rFonts w:ascii="Times New Roman" w:hAnsi="Times New Roman"/>
          <w:sz w:val="24"/>
          <w:lang w:val="sr-Cyrl-CS"/>
        </w:rPr>
        <w:t>, је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дана </w:t>
      </w:r>
      <w:r w:rsidR="00CB3638">
        <w:rPr>
          <w:rFonts w:ascii="Times New Roman" w:hAnsi="Times New Roman"/>
          <w:sz w:val="24"/>
          <w:lang w:val="sr-Latn-CS"/>
        </w:rPr>
        <w:t>29.11.2013</w:t>
      </w:r>
      <w:r>
        <w:rPr>
          <w:rFonts w:ascii="Times New Roman" w:hAnsi="Times New Roman"/>
          <w:sz w:val="24"/>
          <w:lang w:val="sr-Cyrl-CS"/>
        </w:rPr>
        <w:t>.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године поднела захтев за акредитацију </w:t>
      </w:r>
      <w:r w:rsidR="00CB3638">
        <w:rPr>
          <w:rFonts w:ascii="Times New Roman" w:hAnsi="Times New Roman"/>
          <w:sz w:val="24"/>
        </w:rPr>
        <w:t xml:space="preserve">студијског програма </w:t>
      </w:r>
      <w:r w:rsidR="00CB3638">
        <w:rPr>
          <w:rFonts w:ascii="Times New Roman" w:hAnsi="Times New Roman"/>
          <w:b/>
          <w:sz w:val="24"/>
        </w:rPr>
        <w:t xml:space="preserve"> Специјалистичке академске студије - КРИМИНАЛИСТИКЕ</w:t>
      </w:r>
      <w:r w:rsidR="00CB3638">
        <w:rPr>
          <w:rFonts w:ascii="Times New Roman" w:hAnsi="Times New Roman"/>
          <w:sz w:val="24"/>
        </w:rPr>
        <w:t xml:space="preserve"> у оквиру поља друштвено-хуманистичких наука</w:t>
      </w:r>
      <w:r>
        <w:rPr>
          <w:rFonts w:ascii="Times New Roman" w:hAnsi="Times New Roman"/>
          <w:sz w:val="24"/>
          <w:lang w:val="sr-Cyrl-CS"/>
        </w:rPr>
        <w:t xml:space="preserve"> под бројем </w:t>
      </w:r>
      <w:r w:rsidR="00CB3638">
        <w:rPr>
          <w:rFonts w:ascii="Times New Roman" w:hAnsi="Times New Roman"/>
          <w:sz w:val="24"/>
          <w:lang w:val="sr-Latn-CS"/>
        </w:rPr>
        <w:t>612-00-02510/2013-04</w:t>
      </w:r>
      <w:r>
        <w:rPr>
          <w:rFonts w:ascii="Times New Roman" w:hAnsi="Times New Roman"/>
          <w:sz w:val="24"/>
          <w:lang w:val="sr-Cyrl-CS"/>
        </w:rPr>
        <w:t xml:space="preserve">.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Уз захтев за акредитацију, достављена је документација, која је прописана чланом 4.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ED4E29">
        <w:rPr>
          <w:rFonts w:ascii="Times New Roman" w:hAnsi="Times New Roman"/>
          <w:sz w:val="24"/>
          <w:lang w:val="sr-Latn-CS"/>
        </w:rPr>
        <w:t>, 112/08</w:t>
      </w:r>
      <w:r w:rsidR="00647638">
        <w:rPr>
          <w:rFonts w:ascii="Times New Roman" w:hAnsi="Times New Roman"/>
          <w:sz w:val="24"/>
          <w:lang w:val="sr-Latn-CS"/>
        </w:rPr>
        <w:t>, 70/11,</w:t>
      </w:r>
      <w:r w:rsidR="00647638" w:rsidRPr="00F87424">
        <w:rPr>
          <w:rFonts w:ascii="Times New Roman" w:hAnsi="Times New Roman"/>
          <w:sz w:val="24"/>
          <w:szCs w:val="24"/>
        </w:rPr>
        <w:t xml:space="preserve"> 101/12-I-25,</w:t>
      </w:r>
      <w:r w:rsidR="00647638" w:rsidRPr="0090096A">
        <w:rPr>
          <w:rFonts w:ascii="Times New Roman" w:hAnsi="Times New Roman"/>
          <w:sz w:val="24"/>
          <w:szCs w:val="24"/>
        </w:rPr>
        <w:t xml:space="preserve"> </w:t>
      </w:r>
      <w:r w:rsidR="00647638" w:rsidRPr="00F87424">
        <w:rPr>
          <w:rFonts w:ascii="Times New Roman" w:hAnsi="Times New Roman"/>
          <w:sz w:val="24"/>
          <w:szCs w:val="24"/>
        </w:rPr>
        <w:t>101/12-I-26, 13/14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 xml:space="preserve"> На основу чл. 6. и 7. Правилника о стандардима и поступку за акредитацију високошколских установа и студијских прогр</w:t>
      </w:r>
      <w:bookmarkStart w:id="2" w:name="_GoBack"/>
      <w:bookmarkEnd w:id="2"/>
      <w:r>
        <w:rPr>
          <w:rFonts w:ascii="Times New Roman" w:hAnsi="Times New Roman"/>
          <w:sz w:val="24"/>
          <w:lang w:val="sr-Cyrl-CS"/>
        </w:rPr>
        <w:t>ама, Комисија за акредитацију и проверу квалитета, образовала је поткомисију ради утврђивања чињеница од значаја за доношење одлуке о захтеву за акредитацију и одредила рецензенте.</w:t>
      </w:r>
    </w:p>
    <w:p w:rsidR="00BA7811" w:rsidRDefault="0038116A" w:rsidP="00BA7811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 xml:space="preserve">Извештај рецензената, о извршеној анализи достављене документације са оценом, извештај поткомисије, који садржи и оцену, сачињен након спроведеног непосредног увида у рад </w:t>
      </w:r>
      <w:r>
        <w:rPr>
          <w:rFonts w:ascii="Times New Roman" w:hAnsi="Times New Roman"/>
          <w:sz w:val="24"/>
          <w:lang w:val="sr-Cyrl-CS"/>
        </w:rPr>
        <w:t>високошколске установе</w:t>
      </w:r>
      <w:r>
        <w:rPr>
          <w:rFonts w:ascii="Times New Roman" w:hAnsi="Times New Roman"/>
          <w:sz w:val="24"/>
        </w:rPr>
        <w:t xml:space="preserve"> </w:t>
      </w:r>
      <w:bookmarkStart w:id="3" w:name="OLE_LINK10"/>
      <w:bookmarkStart w:id="4" w:name="OLE_LINK16"/>
      <w:r w:rsidR="00CB3638">
        <w:rPr>
          <w:rFonts w:ascii="Times New Roman" w:hAnsi="Times New Roman"/>
          <w:b/>
          <w:sz w:val="24"/>
        </w:rPr>
        <w:t>КРИМИНАЛИСТИЧКО-ПОЛИЦИЈСКА АКАДЕМИЈА</w:t>
      </w:r>
      <w:r>
        <w:rPr>
          <w:rFonts w:ascii="Times New Roman" w:hAnsi="Times New Roman"/>
          <w:sz w:val="24"/>
        </w:rPr>
        <w:t xml:space="preserve"> и </w:t>
      </w:r>
      <w:bookmarkEnd w:id="3"/>
      <w:bookmarkEnd w:id="4"/>
      <w:r>
        <w:rPr>
          <w:rFonts w:ascii="Times New Roman" w:hAnsi="Times New Roman"/>
          <w:sz w:val="24"/>
        </w:rPr>
        <w:t>предлог одлуке, достављени су Комисији за акредитацију и проверу квалитета.</w:t>
      </w:r>
      <w:proofErr w:type="gramEnd"/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r w:rsidRPr="00887750">
        <w:rPr>
          <w:rFonts w:ascii="Times New Roman" w:hAnsi="Times New Roman"/>
          <w:sz w:val="24"/>
          <w:szCs w:val="24"/>
        </w:rPr>
        <w:t xml:space="preserve">Студијски програм </w:t>
      </w:r>
      <w:proofErr w:type="gramStart"/>
      <w:r w:rsidRPr="00887750">
        <w:rPr>
          <w:rFonts w:ascii="Times New Roman" w:hAnsi="Times New Roman"/>
          <w:sz w:val="24"/>
          <w:szCs w:val="24"/>
          <w:lang w:val="sr-Cyrl-BA"/>
        </w:rPr>
        <w:t>је</w:t>
      </w:r>
      <w:r w:rsidRPr="00887750">
        <w:rPr>
          <w:rFonts w:ascii="Times New Roman" w:hAnsi="Times New Roman"/>
          <w:sz w:val="24"/>
          <w:szCs w:val="24"/>
        </w:rPr>
        <w:t xml:space="preserve"> </w:t>
      </w:r>
      <w:r w:rsidRPr="00887750">
        <w:rPr>
          <w:rFonts w:ascii="Times New Roman" w:hAnsi="Times New Roman"/>
          <w:sz w:val="24"/>
          <w:szCs w:val="24"/>
          <w:lang w:val="sr-Cyrl-BA"/>
        </w:rPr>
        <w:t xml:space="preserve"> у</w:t>
      </w:r>
      <w:proofErr w:type="gramEnd"/>
      <w:r w:rsidRPr="00887750">
        <w:rPr>
          <w:rFonts w:ascii="Times New Roman" w:hAnsi="Times New Roman"/>
          <w:sz w:val="24"/>
          <w:szCs w:val="24"/>
          <w:lang w:val="sr-Cyrl-BA"/>
        </w:rPr>
        <w:t xml:space="preserve"> друштвено хуманистичком  пољу  </w:t>
      </w:r>
      <w:r w:rsidRPr="00887750">
        <w:rPr>
          <w:rFonts w:ascii="Times New Roman" w:hAnsi="Times New Roman"/>
          <w:sz w:val="24"/>
          <w:szCs w:val="24"/>
          <w:lang w:val="ru-RU"/>
        </w:rPr>
        <w:t xml:space="preserve">што је </w:t>
      </w:r>
      <w:r w:rsidRPr="00887750">
        <w:rPr>
          <w:rFonts w:ascii="Times New Roman" w:hAnsi="Times New Roman"/>
          <w:sz w:val="24"/>
          <w:szCs w:val="24"/>
          <w:lang w:val="sr-Cyrl-CS"/>
        </w:rPr>
        <w:t>у складу са законом</w:t>
      </w:r>
      <w:r w:rsidRPr="00887750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887750">
        <w:rPr>
          <w:rFonts w:ascii="Times New Roman" w:hAnsi="Times New Roman"/>
          <w:sz w:val="24"/>
          <w:szCs w:val="24"/>
          <w:lang w:val="sr-Cyrl-CS"/>
        </w:rPr>
        <w:t>листом област</w:t>
      </w:r>
      <w:r w:rsidRPr="00887750">
        <w:rPr>
          <w:rFonts w:ascii="Times New Roman" w:hAnsi="Times New Roman"/>
          <w:b/>
          <w:sz w:val="24"/>
          <w:szCs w:val="24"/>
          <w:lang w:val="sr-Cyrl-CS"/>
        </w:rPr>
        <w:t xml:space="preserve">и коју </w:t>
      </w:r>
      <w:r w:rsidRPr="00887750">
        <w:rPr>
          <w:rFonts w:ascii="Times New Roman" w:hAnsi="Times New Roman"/>
          <w:b/>
          <w:sz w:val="24"/>
          <w:szCs w:val="24"/>
          <w:lang w:val="ru-RU"/>
        </w:rPr>
        <w:t xml:space="preserve">је </w:t>
      </w:r>
      <w:r w:rsidRPr="00887750">
        <w:rPr>
          <w:rFonts w:ascii="Times New Roman" w:hAnsi="Times New Roman"/>
          <w:b/>
          <w:sz w:val="24"/>
          <w:szCs w:val="24"/>
          <w:lang w:val="sr-Cyrl-CS"/>
        </w:rPr>
        <w:t>утвр</w:t>
      </w:r>
      <w:r w:rsidRPr="00887750">
        <w:rPr>
          <w:rFonts w:ascii="Times New Roman" w:hAnsi="Times New Roman"/>
          <w:b/>
          <w:sz w:val="24"/>
          <w:szCs w:val="24"/>
          <w:lang w:val="ru-RU"/>
        </w:rPr>
        <w:t xml:space="preserve">дио </w:t>
      </w:r>
      <w:r w:rsidRPr="00887750">
        <w:rPr>
          <w:rFonts w:ascii="Times New Roman" w:hAnsi="Times New Roman"/>
          <w:b/>
          <w:sz w:val="24"/>
          <w:szCs w:val="24"/>
          <w:lang w:val="sr-Cyrl-CS"/>
        </w:rPr>
        <w:t xml:space="preserve"> Национални савет</w:t>
      </w:r>
      <w:r w:rsidRPr="00887750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Pr="00887750">
        <w:rPr>
          <w:rFonts w:ascii="Times New Roman" w:hAnsi="Times New Roman"/>
          <w:sz w:val="24"/>
          <w:szCs w:val="24"/>
          <w:lang w:val="ru-RU"/>
        </w:rPr>
        <w:t xml:space="preserve">Назив дипломе </w:t>
      </w:r>
      <w:r w:rsidRPr="00887750"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Pr="00887750">
        <w:rPr>
          <w:rFonts w:ascii="Times New Roman" w:hAnsi="Times New Roman"/>
          <w:b/>
          <w:sz w:val="24"/>
          <w:szCs w:val="24"/>
          <w:lang w:val="sr-Cyrl-CS"/>
        </w:rPr>
        <w:t>Специјалиста криминалиста,</w:t>
      </w:r>
      <w:r w:rsidRPr="00887750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887750">
        <w:rPr>
          <w:rFonts w:ascii="Times New Roman" w:hAnsi="Times New Roman"/>
          <w:b/>
          <w:sz w:val="24"/>
          <w:szCs w:val="24"/>
          <w:lang w:val="sr-Cyrl-CS"/>
        </w:rPr>
        <w:t xml:space="preserve">  </w:t>
      </w:r>
      <w:r w:rsidRPr="00887750">
        <w:rPr>
          <w:rFonts w:ascii="Times New Roman" w:hAnsi="Times New Roman"/>
          <w:sz w:val="24"/>
          <w:szCs w:val="24"/>
          <w:lang w:val="sr-Cyrl-CS"/>
        </w:rPr>
        <w:t>је</w:t>
      </w:r>
      <w:r w:rsidRPr="0088775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87750">
        <w:rPr>
          <w:rFonts w:ascii="Times New Roman" w:hAnsi="Times New Roman"/>
          <w:sz w:val="24"/>
          <w:szCs w:val="24"/>
          <w:lang w:val="sr-Cyrl-CS"/>
        </w:rPr>
        <w:t xml:space="preserve">у складу са листом звања коју </w:t>
      </w:r>
      <w:r w:rsidRPr="00887750">
        <w:rPr>
          <w:rFonts w:ascii="Times New Roman" w:hAnsi="Times New Roman"/>
          <w:sz w:val="24"/>
          <w:szCs w:val="24"/>
          <w:lang w:val="ru-RU"/>
        </w:rPr>
        <w:t xml:space="preserve">је </w:t>
      </w:r>
      <w:r w:rsidRPr="00887750">
        <w:rPr>
          <w:rFonts w:ascii="Times New Roman" w:hAnsi="Times New Roman"/>
          <w:sz w:val="24"/>
          <w:szCs w:val="24"/>
          <w:lang w:val="sr-Cyrl-CS"/>
        </w:rPr>
        <w:t>утв</w:t>
      </w:r>
      <w:r w:rsidRPr="00887750">
        <w:rPr>
          <w:rFonts w:ascii="Times New Roman" w:hAnsi="Times New Roman"/>
          <w:sz w:val="24"/>
          <w:szCs w:val="24"/>
          <w:lang w:val="ru-RU"/>
        </w:rPr>
        <w:t>рдио</w:t>
      </w:r>
      <w:r w:rsidRPr="00887750">
        <w:rPr>
          <w:rFonts w:ascii="Times New Roman" w:hAnsi="Times New Roman"/>
          <w:sz w:val="24"/>
          <w:szCs w:val="24"/>
          <w:lang w:val="sr-Cyrl-CS"/>
        </w:rPr>
        <w:t xml:space="preserve"> Национални савет</w:t>
      </w:r>
      <w:r w:rsidRPr="00887750">
        <w:rPr>
          <w:rFonts w:ascii="Times New Roman" w:hAnsi="Times New Roman"/>
          <w:sz w:val="24"/>
          <w:szCs w:val="24"/>
          <w:lang w:val="ru-RU"/>
        </w:rPr>
        <w:t xml:space="preserve">, а дужина студија </w:t>
      </w:r>
      <w:r w:rsidRPr="00887750">
        <w:rPr>
          <w:rFonts w:ascii="Times New Roman" w:hAnsi="Times New Roman"/>
          <w:sz w:val="24"/>
          <w:szCs w:val="24"/>
        </w:rPr>
        <w:t>1</w:t>
      </w:r>
      <w:r w:rsidRPr="00887750">
        <w:rPr>
          <w:rFonts w:ascii="Times New Roman" w:hAnsi="Times New Roman"/>
          <w:sz w:val="24"/>
          <w:szCs w:val="24"/>
          <w:lang w:val="ru-RU"/>
        </w:rPr>
        <w:t xml:space="preserve"> годин</w:t>
      </w:r>
      <w:r w:rsidRPr="00887750">
        <w:rPr>
          <w:rFonts w:ascii="Times New Roman" w:hAnsi="Times New Roman"/>
          <w:sz w:val="24"/>
          <w:szCs w:val="24"/>
          <w:lang/>
        </w:rPr>
        <w:t>е</w:t>
      </w:r>
      <w:r w:rsidRPr="00887750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887750">
        <w:rPr>
          <w:rFonts w:ascii="Times New Roman" w:hAnsi="Times New Roman"/>
          <w:sz w:val="24"/>
          <w:szCs w:val="24"/>
        </w:rPr>
        <w:t>6</w:t>
      </w:r>
      <w:r w:rsidRPr="0088775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87750">
        <w:rPr>
          <w:rFonts w:ascii="Times New Roman" w:hAnsi="Times New Roman"/>
          <w:sz w:val="24"/>
          <w:szCs w:val="24"/>
        </w:rPr>
        <w:t>0</w:t>
      </w:r>
      <w:r w:rsidRPr="00887750">
        <w:rPr>
          <w:rFonts w:ascii="Times New Roman" w:hAnsi="Times New Roman"/>
          <w:sz w:val="24"/>
          <w:szCs w:val="24"/>
          <w:lang w:val="ru-RU"/>
        </w:rPr>
        <w:t xml:space="preserve">ЕСПБ је у складу са законом. </w:t>
      </w:r>
      <w:r w:rsidRPr="00887750">
        <w:rPr>
          <w:rFonts w:ascii="Times New Roman" w:hAnsi="Times New Roman"/>
          <w:sz w:val="24"/>
          <w:szCs w:val="24"/>
        </w:rPr>
        <w:t xml:space="preserve"> </w:t>
      </w:r>
      <w:r w:rsidRPr="00887750">
        <w:rPr>
          <w:rFonts w:ascii="Times New Roman" w:hAnsi="Times New Roman"/>
          <w:sz w:val="24"/>
          <w:szCs w:val="24"/>
          <w:lang w:val="sr-Cyrl-CS"/>
        </w:rPr>
        <w:t xml:space="preserve">Програм је прихваћен </w:t>
      </w:r>
      <w:r w:rsidRPr="00887750">
        <w:rPr>
          <w:rFonts w:ascii="Times New Roman" w:eastAsia="ArialMT" w:hAnsi="Times New Roman"/>
          <w:sz w:val="24"/>
          <w:szCs w:val="24"/>
        </w:rPr>
        <w:t>18.</w:t>
      </w:r>
      <w:r w:rsidRPr="00887750">
        <w:rPr>
          <w:rFonts w:ascii="Times New Roman" w:eastAsia="ArialMT" w:hAnsi="Times New Roman"/>
          <w:sz w:val="24"/>
          <w:szCs w:val="24"/>
          <w:lang/>
        </w:rPr>
        <w:t>07</w:t>
      </w:r>
      <w:r w:rsidRPr="00887750">
        <w:rPr>
          <w:rFonts w:ascii="Times New Roman" w:eastAsia="ArialMT" w:hAnsi="Times New Roman"/>
          <w:sz w:val="24"/>
          <w:szCs w:val="24"/>
        </w:rPr>
        <w:t xml:space="preserve">.2007.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- Наставно-научно већe.</w:t>
      </w:r>
      <w:proofErr w:type="gramEnd"/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proofErr w:type="gramStart"/>
      <w:r w:rsidRPr="00887750">
        <w:rPr>
          <w:rFonts w:ascii="Times New Roman" w:eastAsia="ArialMT" w:hAnsi="Times New Roman"/>
          <w:sz w:val="24"/>
          <w:szCs w:val="24"/>
        </w:rPr>
        <w:t>Специјалистичке академске студије су једногодишњи студијски програм и завршавају се са сакупљених 60 ЕСПБ.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Стечени ниво знања обезбеђује профилисаним стручњацима његову адекватну примену у пракси.Студијски програм специјалистичких студија на Академији омогућава студентима да изаберу смер према сопственом интересовању и професионалном опредељењу ради стицања посебног нивоа стручности потребног за успешно обављање послова у јавном сектору и привреди.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Студент који заврши специјалистичке академске студије стиче стручни назив специјалиста криминалиста.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Право уписа имају кандидати који су завршили мастер академске студије на акредитованом студијском програму и остварили најмање 300 ЕСПБ бодова.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Кандидати се могу определити за једну од четири специјалистичких области деловања (смерова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) :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1. Криминалистичко-форензичке идентификације; 2. Криминалистичко супростављање савременим облицима криминала; 3. Безбедност заштита лица и имовине; 4. Извршно управљање у систему државне управе.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Сви смерови имају четири обавезна и четири изборна предмета.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Сваки предмет носи 6 ЕСПБ бодова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,док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специјалистички рад носи 12 ЕСПБ бодова.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Структуру студијског програма чини скуп обавезних и изборних предмета на сваком смеру, са оквирним садржајем, чијим се савладавањем обезбеђују неопходна знања и вештине за стицање дипломе другог степена академских студија.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Курикулум једногодишњих студија чини 4 обавезна и четири изборна предмета који се бирају од понуђених пет предмета.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Сваки предмет из студијског програма исказан је бројем ЕСПБ, а обим студија изражен је збиром ЕСПБ.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У школској години збир од 60 ЕСПБ одговара просечном укупном ангажовању студента у обиму 40-часовне радне недеље током једне школске године.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Укупно ангажовање студента састоји се од активне наставе (предавања, вежбе, практикуми, семинари), самосталног рада, колоквијума, испита и других видова ангажовања.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Укупан број часова активне наставе износи 600 часова.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Бодовна вредност сваког предмета исказана је у табели распореда предмета по семестрима и годинама студија, као и у табелама спецификације предмета (Књига предмета).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Студијским програмом је предвиђена израда завршног рада.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КПА има публикације установе издате у електронском и штампаном облику.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Сврха овог студијског програма јесте стицање стручног назива СПЕЦИЈАЛИСТА КРИМИНАЛИСТА.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Специјалистичке студије се базично заснивају на одговарајућим дисциплинама криминалистике и других наука и научних дисциплина.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Смер специјалистичких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студија  омогућава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студентима специфичну оспособљеност како за обављање руководећих послова тако и за обављање </w:t>
      </w:r>
      <w:r w:rsidRPr="00887750">
        <w:rPr>
          <w:rFonts w:ascii="Times New Roman" w:eastAsia="ArialMT" w:hAnsi="Times New Roman"/>
          <w:sz w:val="24"/>
          <w:szCs w:val="24"/>
        </w:rPr>
        <w:lastRenderedPageBreak/>
        <w:t xml:space="preserve">најсложенијих извршилачких послова у Министарству унутрашњих послова и у другим институцијама.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Садржај смера Криминалистичко-форензичке идентификације односи се на примену методаnфундаменталних и примењених наука за идентификације особа, предмета и трагова у криминалистици.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Студент се оспособљава за рад на радним местима у Министарству унутрашњих послова (Национални криминалистичкотехнички центар), специјализованим лабораторијама и комерцијалним аутоматским идентификационим системима, која захтевају примену набројаних метода.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Смер Криминалистичко супротстављање савременим облицима криминала обухвата садржаје криминалистичких и сродних дисциплина који су у функцији превенције, заштите, начина супротстављања и спречавања савременим облицима криминала, управљања криминалистичким истрагама, криминалистичким идентификацијама, Смер Безбедносна заштита лица и имовине базира се на садржајима правних, техничких и информатичких дисциплина који су у функцији заштите лица, имовине и пословања.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Стечена знања налазе примену за рад у сектору јавне и приватне безбедности на руководећим пословима (обезбеђење и заштита личности, физичко-техничка заштита, заштита информационих система).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 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Сврха овог студијског програма је јасно дефинисана.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Постоји могућност усавршавања на струковним специјалистичким студијама.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КПА има публикације установе у штампаном и електронском облику.</w:t>
      </w:r>
      <w:proofErr w:type="gramEnd"/>
      <w:r w:rsidRPr="008877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Основни циљ специјалистичких студија је образовање стручњака који ће одговорити на изазове савременог демократског друштва дајући одговоре на многобројна теоријска и практична питања из области криминалистике.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Постигнути профил СПЕЦИЈАЛИСТА КРИМИНАЛИСТА даје компетентност за обављање следећих послова:</w:t>
      </w:r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proofErr w:type="gramStart"/>
      <w:r w:rsidRPr="00887750">
        <w:rPr>
          <w:rFonts w:ascii="Times New Roman" w:eastAsia="ArialMT" w:hAnsi="Times New Roman"/>
          <w:sz w:val="24"/>
          <w:szCs w:val="24"/>
        </w:rPr>
        <w:t>•Примена и усавршавање постојећих као и праћење савремених метода и вештина за обављање специјализованих послова и задатака у изналажењу оптималних решења у комплексним полицијским ситуацијама.</w:t>
      </w:r>
      <w:proofErr w:type="gramEnd"/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proofErr w:type="gramStart"/>
      <w:r w:rsidRPr="00887750">
        <w:rPr>
          <w:rFonts w:ascii="Times New Roman" w:eastAsia="ArialMT" w:hAnsi="Times New Roman"/>
          <w:sz w:val="24"/>
          <w:szCs w:val="24"/>
        </w:rPr>
        <w:t>•Оспособљеност за руководеће послове у савременој криминалистичкој полицији и у другим организационим јединицама Министарства унутрашњих послова.</w:t>
      </w:r>
      <w:proofErr w:type="gramEnd"/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proofErr w:type="gramStart"/>
      <w:r w:rsidRPr="00887750">
        <w:rPr>
          <w:rFonts w:ascii="Times New Roman" w:eastAsia="ArialMT" w:hAnsi="Times New Roman"/>
          <w:sz w:val="24"/>
          <w:szCs w:val="24"/>
        </w:rPr>
        <w:t>•Руководилац у сектору јавне и приватне безбедности (физичко-техничко обезбеђење лица, имовине и пословања).</w:t>
      </w:r>
      <w:proofErr w:type="gramEnd"/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proofErr w:type="gramStart"/>
      <w:r w:rsidRPr="00887750">
        <w:rPr>
          <w:rFonts w:ascii="Times New Roman" w:eastAsia="ArialMT" w:hAnsi="Times New Roman"/>
          <w:sz w:val="24"/>
          <w:szCs w:val="24"/>
        </w:rPr>
        <w:t>•Носилац и организатор послова међународне полицијске сарадње.</w:t>
      </w:r>
      <w:proofErr w:type="gramEnd"/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Циљеви студијског програма су у складу са основним задацима и циљевима високошколске установе и јасно су и недвосмислено формулисани.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КПА има публикације у електронском и штампаном облику у којима су циљеви наведени.</w:t>
      </w:r>
      <w:proofErr w:type="gramEnd"/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proofErr w:type="gramStart"/>
      <w:r w:rsidRPr="00887750">
        <w:rPr>
          <w:rFonts w:ascii="Times New Roman" w:eastAsia="ArialMT" w:hAnsi="Times New Roman"/>
          <w:sz w:val="24"/>
          <w:szCs w:val="24"/>
        </w:rPr>
        <w:t>Студент који положи све испите утврђене студијским програмом специјалистичких академских студија и одбрани специјалистички рад стиче високо образовање и стрчни назив СПЕЦИЈАЛИСТА КРИМИНАЛИСТА.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Стечени стручни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назив  омогућава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компетентност испољавања следећих способности:</w:t>
      </w:r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proofErr w:type="gramStart"/>
      <w:r w:rsidRPr="00887750">
        <w:rPr>
          <w:rFonts w:ascii="Times New Roman" w:eastAsia="ArialMT" w:hAnsi="Times New Roman"/>
          <w:sz w:val="24"/>
          <w:szCs w:val="24"/>
        </w:rPr>
        <w:t>•Оспособљеност за коришћење форензичких метода у криминалистици и обраду криминалистичко-форензичке сцене.</w:t>
      </w:r>
      <w:proofErr w:type="gramEnd"/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proofErr w:type="gramStart"/>
      <w:r w:rsidRPr="00887750">
        <w:rPr>
          <w:rFonts w:ascii="Times New Roman" w:eastAsia="ArialMT" w:hAnsi="Times New Roman"/>
          <w:sz w:val="24"/>
          <w:szCs w:val="24"/>
        </w:rPr>
        <w:lastRenderedPageBreak/>
        <w:t>•Свеобухватно разумевање проблематике превенције криминала и изналажење и примену најадекватнијих мера и радњи у циљу отклањања услова и узрока који погодују настанку кривичног дела.</w:t>
      </w:r>
      <w:proofErr w:type="gramEnd"/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proofErr w:type="gramStart"/>
      <w:r w:rsidRPr="00887750">
        <w:rPr>
          <w:rFonts w:ascii="Times New Roman" w:eastAsia="ArialMT" w:hAnsi="Times New Roman"/>
          <w:sz w:val="24"/>
          <w:szCs w:val="24"/>
        </w:rPr>
        <w:t>•Коришћења постојећих информационих система и технологија које користе овлашћене државне институције.</w:t>
      </w:r>
      <w:proofErr w:type="gramEnd"/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r w:rsidRPr="00887750">
        <w:rPr>
          <w:rFonts w:ascii="Times New Roman" w:eastAsia="ArialMT" w:hAnsi="Times New Roman"/>
          <w:sz w:val="24"/>
          <w:szCs w:val="24"/>
        </w:rPr>
        <w:t>•Примена стеченог знања из области управљачке функције (праћење и процењивање, одлучивање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,израда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планова, организовања, координације и контроле).</w:t>
      </w:r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proofErr w:type="gramStart"/>
      <w:r w:rsidRPr="00887750">
        <w:rPr>
          <w:rFonts w:ascii="Times New Roman" w:eastAsia="ArialMT" w:hAnsi="Times New Roman"/>
          <w:sz w:val="24"/>
          <w:szCs w:val="24"/>
        </w:rPr>
        <w:t>•Уважавање специфичних стандарда и етичких норми у ужестручним областима криминалистике.</w:t>
      </w:r>
      <w:proofErr w:type="gramEnd"/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proofErr w:type="gramStart"/>
      <w:r w:rsidRPr="00887750">
        <w:rPr>
          <w:rFonts w:ascii="Times New Roman" w:eastAsia="ArialMT" w:hAnsi="Times New Roman"/>
          <w:sz w:val="24"/>
          <w:szCs w:val="24"/>
        </w:rPr>
        <w:t>•Анализе, синтезе и предвиђања у комплексним криминалистичким случајевима.</w:t>
      </w:r>
      <w:proofErr w:type="gramEnd"/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proofErr w:type="gramStart"/>
      <w:r w:rsidRPr="00887750">
        <w:rPr>
          <w:rFonts w:ascii="Times New Roman" w:eastAsia="ArialMT" w:hAnsi="Times New Roman"/>
          <w:sz w:val="24"/>
          <w:szCs w:val="24"/>
        </w:rPr>
        <w:t>•Праћење и усавршавање правних и техничких стандарда применљивих у области криминалистике.</w:t>
      </w:r>
      <w:proofErr w:type="gramEnd"/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proofErr w:type="gramStart"/>
      <w:r w:rsidRPr="00887750">
        <w:rPr>
          <w:rFonts w:ascii="Times New Roman" w:eastAsia="ArialMT" w:hAnsi="Times New Roman"/>
          <w:sz w:val="24"/>
          <w:szCs w:val="24"/>
        </w:rPr>
        <w:t>•Оспобљеност за остваривање и унапређење приватне делатности обезбеђења.</w:t>
      </w:r>
      <w:proofErr w:type="gramEnd"/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proofErr w:type="gramStart"/>
      <w:r w:rsidRPr="00887750">
        <w:rPr>
          <w:rFonts w:ascii="Times New Roman" w:eastAsia="ArialMT" w:hAnsi="Times New Roman"/>
          <w:sz w:val="24"/>
          <w:szCs w:val="24"/>
        </w:rPr>
        <w:t>•Могућност праћења савремених научних достигнућа и даљег научног усавршавања на докторским студијама.</w:t>
      </w:r>
      <w:proofErr w:type="gramEnd"/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r w:rsidRPr="00887750">
        <w:rPr>
          <w:rFonts w:ascii="Times New Roman" w:eastAsia="ArialMT" w:hAnsi="Times New Roman"/>
          <w:sz w:val="24"/>
          <w:szCs w:val="24"/>
        </w:rPr>
        <w:t>•Планирање, селекција и развој људских ресурса, награђивање, мотивисање, управљање каријером и</w:t>
      </w:r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аштиту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здравља и безбедности запослених.</w:t>
      </w:r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proofErr w:type="gramStart"/>
      <w:r w:rsidRPr="00887750">
        <w:rPr>
          <w:rFonts w:ascii="Times New Roman" w:eastAsia="ArialMT" w:hAnsi="Times New Roman"/>
          <w:sz w:val="24"/>
          <w:szCs w:val="24"/>
        </w:rPr>
        <w:t>Предметно специфичне компентенције студената виде се и из додатка дипломе који је приложен у документацији.</w:t>
      </w:r>
      <w:proofErr w:type="gramEnd"/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r w:rsidRPr="00887750">
        <w:rPr>
          <w:rFonts w:ascii="Times New Roman" w:eastAsia="ArialMT" w:hAnsi="Times New Roman"/>
          <w:sz w:val="24"/>
          <w:szCs w:val="24"/>
        </w:rPr>
        <w:t xml:space="preserve">                     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Специјалистичке академске студије као студијама другог степена трају годину дана.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Кандидати се могу определити за једну од четири специјалистичких области деловања (смерови):</w:t>
      </w:r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r w:rsidRPr="00887750">
        <w:rPr>
          <w:rFonts w:ascii="Times New Roman" w:eastAsia="ArialMT" w:hAnsi="Times New Roman"/>
          <w:sz w:val="24"/>
          <w:szCs w:val="24"/>
        </w:rPr>
        <w:t>1. Криминалистичко форензичке идентификације;</w:t>
      </w:r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r w:rsidRPr="00887750">
        <w:rPr>
          <w:rFonts w:ascii="Times New Roman" w:eastAsia="ArialMT" w:hAnsi="Times New Roman"/>
          <w:sz w:val="24"/>
          <w:szCs w:val="24"/>
        </w:rPr>
        <w:t>2. Криминалистичко супростављање савременим облицима криминала;</w:t>
      </w:r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r w:rsidRPr="00887750">
        <w:rPr>
          <w:rFonts w:ascii="Times New Roman" w:eastAsia="ArialMT" w:hAnsi="Times New Roman"/>
          <w:sz w:val="24"/>
          <w:szCs w:val="24"/>
        </w:rPr>
        <w:t>3. Безбедност заштита лица и имовине;</w:t>
      </w:r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r w:rsidRPr="00887750">
        <w:rPr>
          <w:rFonts w:ascii="Times New Roman" w:eastAsia="ArialMT" w:hAnsi="Times New Roman"/>
          <w:sz w:val="24"/>
          <w:szCs w:val="24"/>
        </w:rPr>
        <w:t>4. Извршно управљање у систему државне управе.</w:t>
      </w:r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proofErr w:type="gramStart"/>
      <w:r w:rsidRPr="00887750">
        <w:rPr>
          <w:rFonts w:ascii="Times New Roman" w:eastAsia="ArialMT" w:hAnsi="Times New Roman"/>
          <w:sz w:val="24"/>
          <w:szCs w:val="24"/>
        </w:rPr>
        <w:t>Сви смерови имају четири обавезна и четири изборна од понуђених пет предмета.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Сви испити су једносеместрални.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У првом семстру има четири обавезна предмета а другом четири изборна предмета.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Изборни предмети се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бирају  из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групе од 5 понуђена предмета. Фонд часова активне наставе по семестрима је: први семестар 20, други семестар 20.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Дипломски рад предвиђен не улази у фонд активне наставе.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Прерасподела ЕСПБ бодова између семестара је: први семестар 24, други семестар 36.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 xml:space="preserve">Припремљени су обрасци за све фазе пријаве и одбране дипломског рада, као и Упутство за припрему </w:t>
      </w:r>
      <w:r w:rsidRPr="00887750">
        <w:rPr>
          <w:rFonts w:ascii="Times New Roman" w:eastAsia="ArialMT" w:hAnsi="Times New Roman"/>
          <w:sz w:val="24"/>
          <w:szCs w:val="24"/>
        </w:rPr>
        <w:lastRenderedPageBreak/>
        <w:t>завршног рада.</w:t>
      </w:r>
      <w:proofErr w:type="gramEnd"/>
      <w:r w:rsidRPr="00887750">
        <w:rPr>
          <w:rFonts w:ascii="Times New Roman" w:hAnsi="Times New Roman"/>
          <w:sz w:val="24"/>
          <w:szCs w:val="24"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 xml:space="preserve">Структура курикулума обухвата детаљан опис предмета са називом и типом предмета, годином и семестром студија, бројем ЕСПБ бодова, именом наставника, циљем курса и са очекиваним исходима, садржајем предмета, препорученом литературом, методама извођења наставе и начином провере знања и оцењивања. КПА је приложила следеће извештаје: 1) Извештај о параметрима извођења наставе у коме је наведено да је просечан број часова активне наставе 27 часова недељно, просечано оптерећење наставника 1,05, просечно оптерећење сарадника 0,56 и број часова активне наставе предавања које реализују наставници са 100% радног времена 95,22.  Из достављене документације да се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закључити  да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су у структури студијских програма правилно заступљене различите групе предмета према препорученим процентима.</w:t>
      </w:r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proofErr w:type="gramStart"/>
      <w:r w:rsidRPr="00887750">
        <w:rPr>
          <w:rFonts w:ascii="Times New Roman" w:eastAsia="ArialMT" w:hAnsi="Times New Roman"/>
          <w:sz w:val="24"/>
          <w:szCs w:val="24"/>
        </w:rPr>
        <w:t>Студијски програм Специјалистичке академске студије криминалистикеје усаглашен са студијским програмима који се реализују на многим светским и европским образовним установама специјализованим за потребе полиције.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При креирању студијског програма имала су се у виду најновија професионална, научна и стручна кретања на овом пољу у Европи и свету.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Програм полицијског образовања, стручног оспособљавања и усавршавања спроводи се кроз трогодишње, четворогодишње, мастер, специјалистичке и докторске студије као и основне и специјалистичке курсеве.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Међународна усаглашеност студијског програма подразумева усаглашеност у погледу услова уписа, трајања студија, услова преласка у наредну годину, начина студирања, стицања дипломе, извођења наставе, броја ЕСПБ итд.</w:t>
      </w:r>
      <w:proofErr w:type="gramEnd"/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Документација о усаглашености програма специјалистичких академских студија високошколске</w:t>
      </w:r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>установе са програмима светских и европских образовних установа дата је у прилогу 6.1,2,3</w:t>
      </w:r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>(Упоредни табеларни приказ три акредитована инострана студијска програма са одговарајућим</w:t>
      </w:r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>интернет линковима).</w:t>
      </w:r>
      <w:proofErr w:type="gramEnd"/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r w:rsidRPr="00887750">
        <w:rPr>
          <w:rFonts w:ascii="Times New Roman" w:eastAsia="ArialMT" w:hAnsi="Times New Roman"/>
          <w:sz w:val="24"/>
          <w:szCs w:val="24"/>
        </w:rPr>
        <w:t xml:space="preserve"> 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 xml:space="preserve">Упис </w:t>
      </w:r>
      <w:r w:rsidRPr="00887750">
        <w:rPr>
          <w:rFonts w:ascii="Times New Roman" w:eastAsia="ArialMT" w:hAnsi="Times New Roman"/>
          <w:b/>
          <w:sz w:val="24"/>
          <w:szCs w:val="24"/>
          <w:lang/>
        </w:rPr>
        <w:t>100</w:t>
      </w:r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>студената спроводи се селекцијом кандидата према утврђеним правилима и процедури прописаној Статутом и Правилником. Одлуку о броју студената за упис у прву годину студијских програма који се финансирају из буџета доноси Влада на предлог Министарства унутрашњих послова.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Конкурс за упис спроводи и редослед примљених кандидата утврђује и објављује Комисија.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>Право учешћа на конкурсу имају држављани Републике Србије који испуњавају: услове за упис утврђене</w:t>
      </w:r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>Законом о високом образовању, посебне законом утврђене безбедносне услове за пријем у радни</w:t>
      </w:r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>однос у Министарство унутрашњих послова и посебне услове у погледу здравственог стања,</w:t>
      </w:r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>психофизичких и других способности за обављање предвиђених послова, које ближе утврђује</w:t>
      </w:r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 xml:space="preserve">министар унутрашњих послова.  Право уписа имају кандидати који су завршили мастер академске студије на акредитованом студијском програму и остварили најмање 300 ЕСПБ бодова и кандидати који су завршили основне студије према прописима који су важили до ступања на снагу Закона о високом образовању, у трајању од најмање осам семестара.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Рангирање, односно редослед кандидата за упис на специјалистичке академске студије утврђује се на основу просечне оцене остварене на основним студијама.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Број уписаних студената је 166.</w:t>
      </w:r>
      <w:proofErr w:type="gramEnd"/>
    </w:p>
    <w:p w:rsidR="00303785" w:rsidRPr="00887750" w:rsidRDefault="00303785" w:rsidP="00303785">
      <w:pPr>
        <w:spacing w:before="120"/>
        <w:jc w:val="both"/>
        <w:rPr>
          <w:rFonts w:ascii="Times New Roman" w:eastAsia="ArialMT" w:hAnsi="Times New Roman"/>
          <w:sz w:val="24"/>
          <w:szCs w:val="24"/>
        </w:rPr>
      </w:pPr>
      <w:proofErr w:type="gramStart"/>
      <w:r w:rsidRPr="00887750">
        <w:rPr>
          <w:rFonts w:ascii="Times New Roman" w:eastAsia="ArialMT" w:hAnsi="Times New Roman"/>
          <w:sz w:val="24"/>
          <w:szCs w:val="24"/>
        </w:rPr>
        <w:lastRenderedPageBreak/>
        <w:t>Рад студента у савладавању појединог предмета континуирано се прати током наставе и изражава се</w:t>
      </w:r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>поенима.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За сваки предмет студијског програма, у курикулуму – картону предмета, утврђен је однос поена који студент може да стекне испуњавањем предиспиних обавеза и полагањем испита.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Минималан број</w:t>
      </w:r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>поена стечених испуњавањем предиспитних обавеза, који студенту омогућава полагање испита, је 30.</w:t>
      </w:r>
      <w:proofErr w:type="gramEnd"/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Праг пролазности на испиту подразумева да је студент дао одговоре које је испитивач оценио позитивном оценом.</w:t>
      </w:r>
      <w:proofErr w:type="gramEnd"/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>Предметна оцена се састоји из два дела: поена које је студент остварио у предиспитним обавезама и</w:t>
      </w:r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 xml:space="preserve">на испиту и изражава се, као њихов збир, оценама од 5 (није положио) до 10 (одличан – изузетан.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Полагањем испита студенти стичу одређени број ЕСПБ бодова.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Број ЕСПБ бодова је утврђен на основу процене значаја предмета и оптерећења студената на предмету.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Сваки предмет из студијског програма има јасан и објављен начин стицања поена који се заснива на извршавању унапред дефинисаних предиспитних обавеза и полагањем испита.Успешност студената се прати континуирано током наставе.</w:t>
      </w:r>
      <w:proofErr w:type="gramEnd"/>
    </w:p>
    <w:p w:rsidR="00303785" w:rsidRPr="00887750" w:rsidRDefault="00303785" w:rsidP="00303785">
      <w:pPr>
        <w:spacing w:before="12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87750">
        <w:rPr>
          <w:rFonts w:ascii="Times New Roman" w:eastAsia="ArialMT" w:hAnsi="Times New Roman"/>
          <w:sz w:val="24"/>
          <w:szCs w:val="24"/>
        </w:rPr>
        <w:t>Наставу на овим студијама реализује укупно 40 наставника и сарадника у радном односу (од тога је 1</w:t>
      </w:r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>наставник у радном односу са непуним радним временом).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Од укупног броја наставника и сарадника</w:t>
      </w:r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>који реализују наставу, 8 је редовних професора, 16 ванредних професора, 11 доцената, 5 асистената.</w:t>
      </w:r>
      <w:proofErr w:type="gramEnd"/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Академија по потреби а на основу одлуке Наставно-научног већа, ангажује и истакнуте научнике и</w:t>
      </w:r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>стручњаке из праксе да одрже одређен број часова наставе у семестру.</w:t>
      </w:r>
      <w:proofErr w:type="gramEnd"/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>Приликом избора у звања наставника, поред услова предвиђених законом и општим актима</w:t>
      </w:r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>Академије, нарочито се цене резултати научноистраживачког и педагошког рада кандидата,</w:t>
      </w:r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>ангажовање кандидата у развоју наставе и других делатности Академије, учешће у стручним</w:t>
      </w:r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>организацијама и другим делатностима од значаја за развој научне области и Академије, као и</w:t>
      </w:r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>резултати кандидата постигнути у обезбеђивању наставно-научног подмлатка.</w:t>
      </w:r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Настава је организована тако да у групи за предавање има до 50 студената, а у групама за ве</w:t>
      </w:r>
      <w:r w:rsidRPr="00887750">
        <w:rPr>
          <w:rFonts w:ascii="Times New Roman" w:eastAsia="ArialMT" w:hAnsi="Times New Roman"/>
          <w:sz w:val="24"/>
          <w:szCs w:val="24"/>
          <w:lang/>
        </w:rPr>
        <w:t>ж</w:t>
      </w:r>
      <w:r w:rsidRPr="00887750">
        <w:rPr>
          <w:rFonts w:ascii="Times New Roman" w:eastAsia="ArialMT" w:hAnsi="Times New Roman"/>
          <w:sz w:val="24"/>
          <w:szCs w:val="24"/>
        </w:rPr>
        <w:t>бе до</w:t>
      </w:r>
      <w:r w:rsidRPr="00887750">
        <w:rPr>
          <w:rFonts w:ascii="Times New Roman" w:eastAsia="ArialMT" w:hAnsi="Times New Roman"/>
          <w:sz w:val="24"/>
          <w:szCs w:val="24"/>
          <w:lang/>
        </w:rPr>
        <w:t xml:space="preserve"> </w:t>
      </w:r>
      <w:r w:rsidRPr="00887750">
        <w:rPr>
          <w:rFonts w:ascii="Times New Roman" w:eastAsia="ArialMT" w:hAnsi="Times New Roman"/>
          <w:sz w:val="24"/>
          <w:szCs w:val="24"/>
        </w:rPr>
        <w:t>25.</w:t>
      </w:r>
      <w:proofErr w:type="gramEnd"/>
      <w:r w:rsidRPr="00887750">
        <w:rPr>
          <w:rFonts w:ascii="Times New Roman" w:eastAsia="ArialMT" w:hAnsi="Times New Roman"/>
          <w:sz w:val="24"/>
          <w:szCs w:val="24"/>
        </w:rPr>
        <w:t xml:space="preserve"> </w:t>
      </w:r>
      <w:proofErr w:type="gramStart"/>
      <w:r w:rsidRPr="00887750">
        <w:rPr>
          <w:rFonts w:ascii="Times New Roman" w:eastAsia="ArialMT" w:hAnsi="Times New Roman"/>
          <w:sz w:val="24"/>
          <w:szCs w:val="24"/>
        </w:rPr>
        <w:t>Подаци о наставницима и сарадницима налазе се и доступни су јавности.</w:t>
      </w:r>
      <w:proofErr w:type="gramEnd"/>
    </w:p>
    <w:p w:rsidR="00303785" w:rsidRPr="00887750" w:rsidRDefault="00303785" w:rsidP="00303785">
      <w:pPr>
        <w:spacing w:before="120"/>
        <w:jc w:val="both"/>
        <w:rPr>
          <w:rFonts w:ascii="Times New Roman" w:hAnsi="Times New Roman"/>
          <w:sz w:val="24"/>
          <w:szCs w:val="24"/>
          <w:lang w:val="ru-RU"/>
        </w:rPr>
      </w:pPr>
      <w:r w:rsidRPr="00887750">
        <w:rPr>
          <w:rFonts w:ascii="Times New Roman" w:hAnsi="Times New Roman"/>
          <w:sz w:val="24"/>
          <w:szCs w:val="24"/>
          <w:lang w:val="ru-RU"/>
        </w:rPr>
        <w:t xml:space="preserve">Криминалистичко-полицијска академија поседује примерене просторне капацитете за извођење наставе сходно броју студената. Укупна бруто површина објеката у комплексу Академије је 12.998,17м2. Поред тога, наставни процес одвија се и у Националном криминалистичко-техницком центру Управе криминалистичке полиције Министарства унутрашњих послова Републике Србије и у Институту за физику у Земуну. Укупна површина простора на све три локације је 14.768,17 м2. Укупна површина просторија које су у функцији одржавања наставе (учионице, амфитеатри, кабинети, вежбаонице, лабораторије) је 6.795,83 м2, односно 3,62м2 по студенту за извођење наставе у две смене. Настава се одвија у: 4 амфитеатра, 15 учионица општег типа, 36 вежбаоница, 20 лабораторије, 4 компјутерске лабораторије и једној фискултурној сали, као и на отвореним спортским теренима. Укупан број места у просторијама за одржавање наставе је 2.550 чиме је омогућено сваком студенту да има своје место у амфитеатру, учионици и лабораторији. Поред наведеног, Академија поседује 41 кабинет за наставнике и сараднике, (756,94 м2), 6 просторије за потребе студентске службе, 6 просторије за рад секретаријата, као и 1 просторија за рад </w:t>
      </w:r>
      <w:r w:rsidRPr="00887750">
        <w:rPr>
          <w:rFonts w:ascii="Times New Roman" w:hAnsi="Times New Roman"/>
          <w:sz w:val="24"/>
          <w:szCs w:val="24"/>
          <w:lang w:val="ru-RU"/>
        </w:rPr>
        <w:lastRenderedPageBreak/>
        <w:t>студентског парламента. Академија има библиотеку и читаоницу (укупно 5 просторија) површине 294,27 м2, са 20 места у читаоници, и 10 места за коришћење интернета, као и просторију у склопу Информатичког центра за неометани приступ информацијама у електронском облику.  Фонд библиотеке  сада броји 33.979 библиотечких јединица из области криминалистичких, полицијско-безбедносних, правних и других друштвених наука. Академија поседује неопходну опрему за квалитетно извођење наставе на свим студијским програмима. Интернет академске мреже Србије на располагању је студентима и запосленима 24 часа дневно. У оквиру редовног наставног процеса студентима су на располагању 4 рачунарске учионице са 71 рачунаром. КПА је обезбедила покривеност свих предметима уџбеницима и другом помоћном литературом у сопственом издању или у издању других издавача.</w:t>
      </w:r>
    </w:p>
    <w:p w:rsidR="00303785" w:rsidRPr="00887750" w:rsidRDefault="00303785" w:rsidP="00303785">
      <w:pPr>
        <w:spacing w:before="120"/>
        <w:jc w:val="both"/>
        <w:rPr>
          <w:rFonts w:ascii="Times New Roman" w:hAnsi="Times New Roman"/>
          <w:sz w:val="24"/>
          <w:szCs w:val="24"/>
          <w:lang w:val="ru-RU"/>
        </w:rPr>
      </w:pPr>
      <w:r w:rsidRPr="00887750">
        <w:rPr>
          <w:rFonts w:ascii="Times New Roman" w:hAnsi="Times New Roman"/>
          <w:sz w:val="24"/>
          <w:szCs w:val="24"/>
          <w:lang w:val="ru-RU"/>
        </w:rPr>
        <w:t>Криминалистичко-полицијска академија редовно прати реализацију студијског програма и предузима мере за његово унапређење.  Комисија за послове праћења, обезбеђивања, унапређења и развоја квалитета студијских програма, наставе и услова рада спроводи поступак самовредновања и врши оцену квалитета и заступљености утврђених стандарда. Поступак самовредновања спроводи се континуирано, а извештај о самовредновању подноси се најмање један пут у току три године. Сходно томе КПА спровела је и у летњем семестру 2012/2013. године поступак самовредновања за период 2009-2012. година у свим областима обезбеђења квалитета. Резултат спроведеног поступка је Извештај о самовредновању који је усвојен од стране Наставно-научног већа 18 бр.71/3-8-2013. године, у коме су приказани резултати оцењивања испуњености стандарда за самовредновање и проверу квалитета студијских програма, наставе и услова рада на Академији. Комисија је сачинила и План самовредновања којим су утврђени: циљеви самовредновања, субјекти самовредновања, њихова одговорност и задужења, методологија прикупљања података. Савет Академије на седници одржан 11. јуна 2013. године усвојио је Акциони план 17 бр. 72/5-2-2013 за спровођење Стратегије обезбеђења квалитетета за период 2013-2016. године. У обезбеђењу квалитета студијског програма, на Академији улогу имају наставници и стручни органи КПА. У контроли квалитета студијског програма неопходно је имати у виду мишљење студената. Са резултатима самовредновања Академија упознаје наставнике и сараднике путем састанака катедри, ненаставно особље преко руководилаца тих служби, студенте преко Студентског парламента, а редовни извештаји Комисије објављују се на интернет страници Академије.</w:t>
      </w:r>
    </w:p>
    <w:p w:rsidR="00A07D15" w:rsidRDefault="00303785" w:rsidP="00CA0AC7">
      <w:pPr>
        <w:spacing w:before="120"/>
        <w:jc w:val="both"/>
        <w:rPr>
          <w:rFonts w:ascii="Times New Roman" w:hAnsi="Times New Roman"/>
          <w:sz w:val="24"/>
          <w:lang w:val="sr-Latn-CS"/>
        </w:rPr>
      </w:pPr>
      <w:r w:rsidRPr="00887750">
        <w:rPr>
          <w:rFonts w:ascii="Times New Roman" w:hAnsi="Times New Roman"/>
          <w:sz w:val="24"/>
          <w:szCs w:val="24"/>
          <w:lang w:val="ru-RU"/>
        </w:rPr>
        <w:t>Недовољна "покривеност" уџбеницима.</w:t>
      </w:r>
      <w:r w:rsidR="00CB3638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CB3638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="00A07D15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CB3638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CB3638">
        <w:rPr>
          <w:rFonts w:ascii="Times New Roman" w:hAnsi="Times New Roman"/>
          <w:sz w:val="24"/>
        </w:rPr>
        <w:t xml:space="preserve"> </w:t>
      </w:r>
    </w:p>
    <w:p w:rsidR="0038116A" w:rsidRDefault="00A07D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K</w:t>
      </w:r>
      <w:r w:rsidR="0038116A">
        <w:rPr>
          <w:rFonts w:ascii="Times New Roman" w:hAnsi="Times New Roman"/>
          <w:sz w:val="24"/>
          <w:lang w:val="sr-Cyrl-CS"/>
        </w:rPr>
        <w:t xml:space="preserve">омисија за акредитацију и проверу квалитета, утврдила је да високошколска установа </w:t>
      </w:r>
      <w:r w:rsidR="00D103FC">
        <w:rPr>
          <w:rFonts w:ascii="Times New Roman" w:hAnsi="Times New Roman"/>
          <w:b/>
          <w:sz w:val="24"/>
        </w:rPr>
        <w:fldChar w:fldCharType="begin"/>
      </w:r>
      <w:r w:rsidR="0038116A">
        <w:rPr>
          <w:rFonts w:ascii="Times New Roman" w:hAnsi="Times New Roman"/>
          <w:b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b/>
          <w:sz w:val="24"/>
          <w:lang w:val="sr-Latn-CS"/>
        </w:rPr>
        <w:instrText xml:space="preserve">UstanovaNaziv,1,5) </w:instrText>
      </w:r>
      <w:r w:rsidR="0038116A">
        <w:rPr>
          <w:rFonts w:ascii="Times New Roman" w:hAnsi="Times New Roman"/>
          <w:b/>
          <w:sz w:val="24"/>
        </w:rPr>
        <w:instrText xml:space="preserve">\* MERGEFORMAT </w:instrText>
      </w:r>
      <w:r w:rsidR="00D103FC">
        <w:rPr>
          <w:rFonts w:ascii="Times New Roman" w:hAnsi="Times New Roman"/>
          <w:b/>
          <w:sz w:val="24"/>
        </w:rPr>
        <w:fldChar w:fldCharType="end"/>
      </w:r>
      <w:r w:rsidR="00CB3638">
        <w:rPr>
          <w:rFonts w:ascii="Times New Roman" w:hAnsi="Times New Roman"/>
          <w:b/>
          <w:sz w:val="24"/>
        </w:rPr>
        <w:t>КРИМИНАЛИСТИЧКО-ПОЛИЦИЈСКА АКАДЕМИЈА</w:t>
      </w:r>
      <w:r w:rsidR="0038116A">
        <w:rPr>
          <w:rFonts w:ascii="Times New Roman" w:hAnsi="Times New Roman"/>
          <w:sz w:val="24"/>
        </w:rPr>
        <w:t xml:space="preserve">  </w:t>
      </w:r>
      <w:r w:rsidR="00CB3638">
        <w:rPr>
          <w:rFonts w:ascii="Times New Roman" w:hAnsi="Times New Roman"/>
          <w:sz w:val="24"/>
        </w:rPr>
        <w:t>за студијски програм  Специјалистичке академске студије - КРИМИНАЛИСТИКЕ</w:t>
      </w:r>
      <w:r w:rsidR="0038116A">
        <w:rPr>
          <w:rFonts w:ascii="Times New Roman" w:hAnsi="Times New Roman"/>
          <w:sz w:val="24"/>
        </w:rPr>
        <w:t xml:space="preserve"> </w:t>
      </w:r>
      <w:r w:rsidR="00CB3638">
        <w:rPr>
          <w:rFonts w:ascii="Times New Roman" w:hAnsi="Times New Roman"/>
          <w:sz w:val="24"/>
        </w:rPr>
        <w:t xml:space="preserve"> у оквиру поља друштвено-хуманистичких наука испуњава стандард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 xml:space="preserve">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lastRenderedPageBreak/>
        <w:t xml:space="preserve">Имајући у виду </w:t>
      </w:r>
      <w:r>
        <w:rPr>
          <w:rFonts w:ascii="Times New Roman" w:hAnsi="Times New Roman"/>
          <w:sz w:val="24"/>
          <w:lang w:val="ru-RU"/>
        </w:rPr>
        <w:t xml:space="preserve">да је  високошколска установа </w:t>
      </w:r>
      <w:r>
        <w:rPr>
          <w:rFonts w:ascii="Times New Roman" w:hAnsi="Times New Roman"/>
          <w:sz w:val="24"/>
        </w:rPr>
        <w:t>испу</w:t>
      </w:r>
      <w:r>
        <w:rPr>
          <w:rFonts w:ascii="Times New Roman" w:hAnsi="Times New Roman"/>
          <w:sz w:val="24"/>
          <w:lang w:val="ru-RU"/>
        </w:rPr>
        <w:t>нила</w:t>
      </w:r>
      <w:r>
        <w:rPr>
          <w:rFonts w:ascii="Times New Roman" w:hAnsi="Times New Roman"/>
          <w:sz w:val="24"/>
        </w:rPr>
        <w:t xml:space="preserve"> стандарде за акредитацију </w:t>
      </w:r>
      <w:r w:rsidR="00CB3638">
        <w:rPr>
          <w:rFonts w:ascii="Times New Roman" w:hAnsi="Times New Roman"/>
          <w:b/>
          <w:sz w:val="24"/>
        </w:rPr>
        <w:t>студијског програма</w:t>
      </w:r>
      <w:r>
        <w:rPr>
          <w:rFonts w:ascii="Times New Roman" w:hAnsi="Times New Roman"/>
          <w:sz w:val="24"/>
          <w:lang w:val="ru-RU"/>
        </w:rPr>
        <w:t xml:space="preserve">  </w:t>
      </w:r>
      <w:r>
        <w:rPr>
          <w:rFonts w:ascii="Times New Roman" w:hAnsi="Times New Roman"/>
          <w:sz w:val="24"/>
        </w:rPr>
        <w:t>прописане Правилником о стандардима и поступку за акредитацију високошколских установа и студијских програма</w:t>
      </w:r>
      <w:r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</w:rPr>
        <w:t>одлучено је  као у диспозитиву.</w:t>
      </w:r>
    </w:p>
    <w:p w:rsidR="0038116A" w:rsidRDefault="0038116A">
      <w:pPr>
        <w:spacing w:after="120" w:line="240" w:lineRule="auto"/>
        <w:ind w:firstLine="567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Упутство о правном средству:</w:t>
      </w:r>
      <w:r>
        <w:rPr>
          <w:rFonts w:ascii="Times New Roman" w:hAnsi="Times New Roman"/>
          <w:sz w:val="24"/>
          <w:lang w:val="sr-Cyrl-CS"/>
        </w:rPr>
        <w:t xml:space="preserve"> Против ове одлуке може се изјавити жалба Националном савету за високо образовање у року од 30 дана од дана пријема.</w:t>
      </w: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1E0"/>
      </w:tblPr>
      <w:tblGrid>
        <w:gridCol w:w="4928"/>
        <w:gridCol w:w="4536"/>
      </w:tblGrid>
      <w:tr w:rsidR="0038116A">
        <w:tc>
          <w:tcPr>
            <w:tcW w:w="4928" w:type="dxa"/>
          </w:tcPr>
          <w:p w:rsidR="0038116A" w:rsidRDefault="0038116A">
            <w:pPr>
              <w:spacing w:after="12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Достављено:</w:t>
            </w:r>
          </w:p>
          <w:p w:rsidR="0038116A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високошколској установи</w:t>
            </w:r>
          </w:p>
          <w:p w:rsidR="0038116A" w:rsidRPr="00BA23E3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архиви</w:t>
            </w:r>
            <w:r w:rsidR="00BA23E3">
              <w:rPr>
                <w:rFonts w:ascii="Times New Roman" w:hAnsi="Times New Roman"/>
                <w:sz w:val="24"/>
                <w:lang w:val="sr-Latn-CS"/>
              </w:rPr>
              <w:t xml:space="preserve"> </w:t>
            </w:r>
            <w:r w:rsidR="00BA23E3">
              <w:rPr>
                <w:rFonts w:ascii="Times New Roman" w:hAnsi="Times New Roman"/>
                <w:sz w:val="24"/>
                <w:lang w:val="sr-Cyrl-CS"/>
              </w:rPr>
              <w:t>КАПК</w:t>
            </w:r>
          </w:p>
        </w:tc>
        <w:tc>
          <w:tcPr>
            <w:tcW w:w="4536" w:type="dxa"/>
          </w:tcPr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</w:tc>
      </w:tr>
    </w:tbl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br w:type="page"/>
      </w:r>
      <w:r w:rsidR="00CB3638">
        <w:rPr>
          <w:rFonts w:ascii="Times New Roman" w:hAnsi="Times New Roman"/>
          <w:noProof/>
          <w:sz w:val="24"/>
        </w:rPr>
        <w:lastRenderedPageBreak/>
        <w:drawing>
          <wp:inline distT="0" distB="0" distL="0" distR="0">
            <wp:extent cx="390525" cy="695325"/>
            <wp:effectExtent l="0" t="0" r="9525" b="9525"/>
            <wp:docPr id="2" name="Picture 0" descr="Mali grb Srbije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li grb Srbije A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РЕПУБЛИКА СРБИЈА</w:t>
      </w:r>
    </w:p>
    <w:p w:rsidR="0038116A" w:rsidRDefault="0038116A">
      <w:pPr>
        <w:spacing w:after="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КОМИСИЈА ЗА АКРЕДИТАЦИЈУ И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ПРОВЕРУ КВАЛИТЕТА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 xml:space="preserve">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b/>
          <w:sz w:val="28"/>
          <w:lang w:val="sr-Latn-CS"/>
        </w:rPr>
      </w:pPr>
      <w:r>
        <w:rPr>
          <w:rFonts w:ascii="Times New Roman" w:hAnsi="Times New Roman"/>
          <w:b/>
          <w:sz w:val="28"/>
          <w:lang w:val="sr-Cyrl-CS"/>
        </w:rPr>
        <w:t>У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В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Р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Њ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caps/>
          <w:sz w:val="24"/>
          <w:lang w:val="sr-Cyrl-CS"/>
        </w:rPr>
      </w:pPr>
      <w:r>
        <w:rPr>
          <w:rFonts w:ascii="Times New Roman" w:hAnsi="Times New Roman"/>
          <w:b/>
          <w:caps/>
          <w:sz w:val="24"/>
          <w:lang w:val="sr-Cyrl-CS"/>
        </w:rPr>
        <w:t xml:space="preserve">О АКРЕДИТАЦИЈИ </w:t>
      </w:r>
      <w:r w:rsidR="00CB3638">
        <w:rPr>
          <w:rFonts w:ascii="Times New Roman" w:hAnsi="Times New Roman"/>
          <w:b/>
          <w:caps/>
          <w:sz w:val="24"/>
        </w:rPr>
        <w:t>студијског програма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CB3638">
      <w:pPr>
        <w:spacing w:after="120" w:line="240" w:lineRule="auto"/>
        <w:ind w:firstLine="709"/>
        <w:jc w:val="both"/>
        <w:rPr>
          <w:rFonts w:ascii="Times New Roman" w:hAnsi="Times New Roman"/>
          <w:sz w:val="24"/>
          <w:lang w:val="sr-Latn-CS"/>
        </w:rPr>
      </w:pPr>
      <w:bookmarkStart w:id="5" w:name="OLE_LINK14"/>
      <w:bookmarkStart w:id="6" w:name="OLE_LINK15"/>
      <w:r>
        <w:rPr>
          <w:rFonts w:ascii="Times New Roman" w:hAnsi="Times New Roman"/>
          <w:b/>
          <w:sz w:val="24"/>
        </w:rPr>
        <w:t>КРИМИНАЛИСТИЧКО-ПОЛИЦИЈСКА АКАДЕМИЈА</w:t>
      </w:r>
      <w:r w:rsidR="0038116A">
        <w:rPr>
          <w:rFonts w:ascii="Times New Roman" w:hAnsi="Times New Roman"/>
          <w:sz w:val="24"/>
        </w:rPr>
        <w:t xml:space="preserve"> </w:t>
      </w:r>
      <w:r w:rsidR="0038116A">
        <w:rPr>
          <w:rFonts w:ascii="Times New Roman" w:hAnsi="Times New Roman"/>
          <w:sz w:val="24"/>
          <w:lang w:val="sr-Cyrl-CS"/>
        </w:rPr>
        <w:t>са седиштем у</w:t>
      </w:r>
      <w:r w:rsidR="00FE1B9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Земун, Цара Душана 196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sz w:val="24"/>
        </w:rPr>
        <w:t>БЕОГРАД</w:t>
      </w:r>
      <w:r w:rsidR="0038116A">
        <w:rPr>
          <w:rFonts w:ascii="Times New Roman" w:hAnsi="Times New Roman"/>
          <w:sz w:val="24"/>
          <w:lang w:val="sr-Cyrl-CS"/>
        </w:rPr>
        <w:t>,</w:t>
      </w:r>
      <w:r w:rsidR="0038116A">
        <w:rPr>
          <w:rFonts w:ascii="Times New Roman" w:hAnsi="Times New Roman"/>
          <w:sz w:val="24"/>
        </w:rPr>
        <w:t xml:space="preserve"> </w:t>
      </w:r>
      <w:bookmarkEnd w:id="5"/>
      <w:bookmarkEnd w:id="6"/>
      <w:r w:rsidR="0038116A">
        <w:rPr>
          <w:rFonts w:ascii="Times New Roman" w:hAnsi="Times New Roman"/>
          <w:sz w:val="24"/>
          <w:lang w:val="sr-Cyrl-CS"/>
        </w:rPr>
        <w:t>ПИБ:</w:t>
      </w:r>
      <w:r w:rsidR="00FE1B9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104629251</w:t>
      </w:r>
      <w:r w:rsidR="0038116A">
        <w:rPr>
          <w:rFonts w:ascii="Times New Roman" w:hAnsi="Times New Roman"/>
          <w:sz w:val="24"/>
          <w:lang w:val="sr-Cyrl-CS"/>
        </w:rPr>
        <w:t xml:space="preserve">, Матични број: </w:t>
      </w:r>
      <w:r>
        <w:rPr>
          <w:rFonts w:ascii="Times New Roman" w:hAnsi="Times New Roman"/>
          <w:sz w:val="24"/>
        </w:rPr>
        <w:t>17672355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испуни</w:t>
      </w:r>
      <w:r w:rsidR="0038116A">
        <w:rPr>
          <w:rFonts w:ascii="Times New Roman" w:hAnsi="Times New Roman"/>
          <w:sz w:val="24"/>
        </w:rPr>
        <w:t>o</w:t>
      </w:r>
      <w:r w:rsidR="0038116A">
        <w:rPr>
          <w:rFonts w:ascii="Times New Roman" w:hAnsi="Times New Roman"/>
          <w:sz w:val="24"/>
          <w:lang w:val="sr-Cyrl-CS"/>
        </w:rPr>
        <w:t xml:space="preserve"> је стандарде  прописане Правилником о стандардима и поступку за акре</w:t>
      </w:r>
      <w:bookmarkStart w:id="7" w:name="OLE_LINK7"/>
      <w:bookmarkStart w:id="8" w:name="OLE_LINK11"/>
      <w:r w:rsidR="0038116A">
        <w:rPr>
          <w:rFonts w:ascii="Times New Roman" w:hAnsi="Times New Roman"/>
          <w:sz w:val="24"/>
          <w:lang w:val="sr-Cyrl-CS"/>
        </w:rPr>
        <w:t>д</w:t>
      </w:r>
      <w:bookmarkEnd w:id="7"/>
      <w:bookmarkEnd w:id="8"/>
      <w:r w:rsidR="0038116A">
        <w:rPr>
          <w:rFonts w:ascii="Times New Roman" w:hAnsi="Times New Roman"/>
          <w:sz w:val="24"/>
          <w:lang w:val="sr-Cyrl-CS"/>
        </w:rPr>
        <w:t xml:space="preserve">итацију </w:t>
      </w:r>
      <w:bookmarkStart w:id="9" w:name="OLE_LINK20"/>
      <w:bookmarkStart w:id="10" w:name="OLE_LINK21"/>
      <w:r w:rsidR="0038116A">
        <w:rPr>
          <w:rFonts w:ascii="Times New Roman" w:hAnsi="Times New Roman"/>
          <w:sz w:val="24"/>
          <w:lang w:val="sr-Cyrl-CS"/>
        </w:rPr>
        <w:t>високошколских установа</w:t>
      </w:r>
      <w:bookmarkEnd w:id="9"/>
      <w:bookmarkEnd w:id="10"/>
      <w:r w:rsidR="0038116A">
        <w:rPr>
          <w:rFonts w:ascii="Times New Roman" w:hAnsi="Times New Roman"/>
          <w:sz w:val="24"/>
          <w:lang w:val="sr-Cyrl-CS"/>
        </w:rPr>
        <w:t xml:space="preserve"> и студијских програма („Службени гласник РС“ број 106/06</w:t>
      </w:r>
      <w:r w:rsidR="00BA23E3">
        <w:rPr>
          <w:rFonts w:ascii="Times New Roman" w:hAnsi="Times New Roman"/>
          <w:sz w:val="24"/>
          <w:lang w:val="sr-Cyrl-CS"/>
        </w:rPr>
        <w:t>, 112/08</w:t>
      </w:r>
      <w:r w:rsidR="00647638">
        <w:rPr>
          <w:rFonts w:ascii="Times New Roman" w:hAnsi="Times New Roman"/>
          <w:sz w:val="24"/>
          <w:lang w:val="sr-Latn-CS"/>
        </w:rPr>
        <w:t>, 70/11,</w:t>
      </w:r>
      <w:r w:rsidR="00647638" w:rsidRPr="00F87424">
        <w:rPr>
          <w:rFonts w:ascii="Times New Roman" w:hAnsi="Times New Roman"/>
          <w:sz w:val="24"/>
          <w:szCs w:val="24"/>
        </w:rPr>
        <w:t xml:space="preserve"> 101/12-I-25,</w:t>
      </w:r>
      <w:r w:rsidR="00647638" w:rsidRPr="0090096A">
        <w:rPr>
          <w:rFonts w:ascii="Times New Roman" w:hAnsi="Times New Roman"/>
          <w:sz w:val="24"/>
          <w:szCs w:val="24"/>
        </w:rPr>
        <w:t xml:space="preserve"> </w:t>
      </w:r>
      <w:r w:rsidR="00647638" w:rsidRPr="00F87424">
        <w:rPr>
          <w:rFonts w:ascii="Times New Roman" w:hAnsi="Times New Roman"/>
          <w:sz w:val="24"/>
          <w:szCs w:val="24"/>
        </w:rPr>
        <w:t>101/12-I-26, 13/14</w:t>
      </w:r>
      <w:r w:rsidR="0038116A">
        <w:rPr>
          <w:rFonts w:ascii="Times New Roman" w:hAnsi="Times New Roman"/>
          <w:sz w:val="24"/>
          <w:lang w:val="sr-Cyrl-CS"/>
        </w:rPr>
        <w:t>)</w:t>
      </w:r>
      <w:r>
        <w:rPr>
          <w:rFonts w:ascii="Times New Roman" w:hAnsi="Times New Roman"/>
          <w:sz w:val="24"/>
        </w:rPr>
        <w:t xml:space="preserve">, за акредитацију студијског програма 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</w:rPr>
        <w:t xml:space="preserve"> Специјалистичке академске студије - КРИМИНАЛИСТИКЕ</w:t>
      </w:r>
      <w:r>
        <w:rPr>
          <w:rFonts w:ascii="Times New Roman" w:hAnsi="Times New Roman"/>
          <w:sz w:val="24"/>
        </w:rPr>
        <w:t xml:space="preserve"> у оквиру поља друштвено-хуманистичких наука и то за 100 студената у седишту.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</w:p>
    <w:p w:rsidR="0038116A" w:rsidRDefault="0038116A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>Ово уверење издаје се на основу члана 16. став 5. тачка 1) Закона о високом образовању („Службени гласник РС“ број 76/05</w:t>
      </w:r>
      <w:r w:rsidR="00BA23E3">
        <w:rPr>
          <w:rFonts w:ascii="Times New Roman" w:hAnsi="Times New Roman"/>
          <w:sz w:val="24"/>
          <w:lang w:val="sr-Cyrl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/>
      </w:tblPr>
      <w:tblGrid>
        <w:gridCol w:w="4810"/>
        <w:gridCol w:w="4811"/>
      </w:tblGrid>
      <w:tr w:rsidR="0038116A">
        <w:trPr>
          <w:trHeight w:val="1274"/>
        </w:trPr>
        <w:tc>
          <w:tcPr>
            <w:tcW w:w="4810" w:type="dxa"/>
          </w:tcPr>
          <w:p w:rsidR="0038116A" w:rsidRDefault="0038116A">
            <w:pPr>
              <w:spacing w:after="0" w:line="360" w:lineRule="auto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Број: </w:t>
            </w:r>
            <w:r w:rsidR="00CB3638">
              <w:rPr>
                <w:rFonts w:ascii="Times New Roman" w:hAnsi="Times New Roman"/>
                <w:sz w:val="24"/>
                <w:lang w:val="sr-Latn-CS"/>
              </w:rPr>
              <w:t>612-00-02510/2013-04</w:t>
            </w: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Београд, </w:t>
            </w:r>
            <w:r w:rsidR="00CB3638">
              <w:rPr>
                <w:rFonts w:ascii="Times New Roman" w:hAnsi="Times New Roman"/>
                <w:sz w:val="24"/>
                <w:lang w:val="sr-Latn-CS"/>
              </w:rPr>
              <w:t>31.10.2014</w:t>
            </w:r>
            <w:r>
              <w:rPr>
                <w:rFonts w:ascii="Times New Roman" w:hAnsi="Times New Roman"/>
                <w:sz w:val="24"/>
                <w:lang w:val="sr-Latn-CS"/>
              </w:rPr>
              <w:t>.</w:t>
            </w:r>
            <w:r>
              <w:rPr>
                <w:rFonts w:ascii="Times New Roman" w:hAnsi="Times New Roman"/>
                <w:sz w:val="24"/>
                <w:lang w:val="sr-Cyrl-CS"/>
              </w:rPr>
              <w:t xml:space="preserve"> године</w:t>
            </w:r>
          </w:p>
          <w:p w:rsidR="0038116A" w:rsidRDefault="0038116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</w:tcPr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  <w:r>
              <w:rPr>
                <w:rFonts w:ascii="Times New Roman" w:hAnsi="Times New Roman"/>
                <w:b/>
                <w:sz w:val="24"/>
              </w:rPr>
              <w:br/>
            </w:r>
          </w:p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  <w:p w:rsidR="0038116A" w:rsidRDefault="0038116A">
            <w:pPr>
              <w:tabs>
                <w:tab w:val="left" w:pos="1613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38116A" w:rsidRDefault="0038116A"/>
    <w:sectPr w:rsidR="0038116A" w:rsidSect="00D103FC">
      <w:type w:val="oddPage"/>
      <w:pgSz w:w="11907" w:h="16840" w:code="9"/>
      <w:pgMar w:top="1418" w:right="1134" w:bottom="1418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42097"/>
    <w:multiLevelType w:val="hybridMultilevel"/>
    <w:tmpl w:val="A472220E"/>
    <w:lvl w:ilvl="0" w:tplc="CDC221E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DACEB9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8601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B836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82FA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7A78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E264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C85E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966B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36443E"/>
    <w:multiLevelType w:val="hybridMultilevel"/>
    <w:tmpl w:val="885CB82E"/>
    <w:lvl w:ilvl="0" w:tplc="FE965C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9EB90A" w:tentative="1">
      <w:start w:val="1"/>
      <w:numFmt w:val="lowerLetter"/>
      <w:lvlText w:val="%2."/>
      <w:lvlJc w:val="left"/>
      <w:pPr>
        <w:ind w:left="1440" w:hanging="360"/>
      </w:pPr>
    </w:lvl>
    <w:lvl w:ilvl="2" w:tplc="3AE61362" w:tentative="1">
      <w:start w:val="1"/>
      <w:numFmt w:val="lowerRoman"/>
      <w:lvlText w:val="%3."/>
      <w:lvlJc w:val="right"/>
      <w:pPr>
        <w:ind w:left="2160" w:hanging="180"/>
      </w:pPr>
    </w:lvl>
    <w:lvl w:ilvl="3" w:tplc="F63CE358" w:tentative="1">
      <w:start w:val="1"/>
      <w:numFmt w:val="decimal"/>
      <w:lvlText w:val="%4."/>
      <w:lvlJc w:val="left"/>
      <w:pPr>
        <w:ind w:left="2880" w:hanging="360"/>
      </w:pPr>
    </w:lvl>
    <w:lvl w:ilvl="4" w:tplc="47ACE19A" w:tentative="1">
      <w:start w:val="1"/>
      <w:numFmt w:val="lowerLetter"/>
      <w:lvlText w:val="%5."/>
      <w:lvlJc w:val="left"/>
      <w:pPr>
        <w:ind w:left="3600" w:hanging="360"/>
      </w:pPr>
    </w:lvl>
    <w:lvl w:ilvl="5" w:tplc="6C72C262" w:tentative="1">
      <w:start w:val="1"/>
      <w:numFmt w:val="lowerRoman"/>
      <w:lvlText w:val="%6."/>
      <w:lvlJc w:val="right"/>
      <w:pPr>
        <w:ind w:left="4320" w:hanging="180"/>
      </w:pPr>
    </w:lvl>
    <w:lvl w:ilvl="6" w:tplc="BD5C25AA" w:tentative="1">
      <w:start w:val="1"/>
      <w:numFmt w:val="decimal"/>
      <w:lvlText w:val="%7."/>
      <w:lvlJc w:val="left"/>
      <w:pPr>
        <w:ind w:left="5040" w:hanging="360"/>
      </w:pPr>
    </w:lvl>
    <w:lvl w:ilvl="7" w:tplc="55DC4300" w:tentative="1">
      <w:start w:val="1"/>
      <w:numFmt w:val="lowerLetter"/>
      <w:lvlText w:val="%8."/>
      <w:lvlJc w:val="left"/>
      <w:pPr>
        <w:ind w:left="5760" w:hanging="360"/>
      </w:pPr>
    </w:lvl>
    <w:lvl w:ilvl="8" w:tplc="E6921C4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B3638"/>
    <w:rsid w:val="00050E9C"/>
    <w:rsid w:val="000C2782"/>
    <w:rsid w:val="000C3AF3"/>
    <w:rsid w:val="002F49CC"/>
    <w:rsid w:val="00303785"/>
    <w:rsid w:val="0032135F"/>
    <w:rsid w:val="0038116A"/>
    <w:rsid w:val="00381277"/>
    <w:rsid w:val="004306FB"/>
    <w:rsid w:val="004D0607"/>
    <w:rsid w:val="00505735"/>
    <w:rsid w:val="00505B4F"/>
    <w:rsid w:val="005076E5"/>
    <w:rsid w:val="00522452"/>
    <w:rsid w:val="005446E8"/>
    <w:rsid w:val="005865E1"/>
    <w:rsid w:val="005D721D"/>
    <w:rsid w:val="0060172A"/>
    <w:rsid w:val="0060653D"/>
    <w:rsid w:val="00647638"/>
    <w:rsid w:val="006E1271"/>
    <w:rsid w:val="007C0F08"/>
    <w:rsid w:val="007D4362"/>
    <w:rsid w:val="007E20EC"/>
    <w:rsid w:val="007F6501"/>
    <w:rsid w:val="00887750"/>
    <w:rsid w:val="008B3058"/>
    <w:rsid w:val="008C629A"/>
    <w:rsid w:val="008E0802"/>
    <w:rsid w:val="0090096A"/>
    <w:rsid w:val="00906010"/>
    <w:rsid w:val="00935682"/>
    <w:rsid w:val="009D250A"/>
    <w:rsid w:val="009E7341"/>
    <w:rsid w:val="00A00141"/>
    <w:rsid w:val="00A04CC9"/>
    <w:rsid w:val="00A07D15"/>
    <w:rsid w:val="00AB6DE5"/>
    <w:rsid w:val="00B0755E"/>
    <w:rsid w:val="00B375B5"/>
    <w:rsid w:val="00BA23E3"/>
    <w:rsid w:val="00BA7811"/>
    <w:rsid w:val="00BC388D"/>
    <w:rsid w:val="00BF726F"/>
    <w:rsid w:val="00C33ACD"/>
    <w:rsid w:val="00CA0AC7"/>
    <w:rsid w:val="00CB3638"/>
    <w:rsid w:val="00CD4A5B"/>
    <w:rsid w:val="00D103FC"/>
    <w:rsid w:val="00D77BD1"/>
    <w:rsid w:val="00D854D0"/>
    <w:rsid w:val="00D9722A"/>
    <w:rsid w:val="00E5596B"/>
    <w:rsid w:val="00E5610D"/>
    <w:rsid w:val="00E73A32"/>
    <w:rsid w:val="00ED4E29"/>
    <w:rsid w:val="00F840BC"/>
    <w:rsid w:val="00FB5965"/>
    <w:rsid w:val="00FE1B96"/>
    <w:rsid w:val="00FE7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3F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103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3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785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D61AA965B0941A96387D5D4844195" ma:contentTypeVersion="12" ma:contentTypeDescription="Create a new document." ma:contentTypeScope="" ma:versionID="5532380a3e7b6c2524ceef244860aaaa">
  <xsd:schema xmlns:xsd="http://www.w3.org/2001/XMLSchema" xmlns:xs="http://www.w3.org/2001/XMLSchema" xmlns:p="http://schemas.microsoft.com/office/2006/metadata/properties" xmlns:ns2="141157f0-9dc5-4f98-abc3-73960114da08" xmlns:ns3="8c8ca48f-eb8c-46f2-975e-4925aae1d32a" targetNamespace="http://schemas.microsoft.com/office/2006/metadata/properties" ma:root="true" ma:fieldsID="0e0342006e904e2039cf4de73618efa0" ns2:_="" ns3:_="">
    <xsd:import namespace="141157f0-9dc5-4f98-abc3-73960114da08"/>
    <xsd:import namespace="8c8ca48f-eb8c-46f2-975e-4925aae1d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57f0-9dc5-4f98-abc3-73960114d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ca48f-eb8c-46f2-975e-4925aae1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8ca48f-eb8c-46f2-975e-4925aae1d32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AD87C67-FAE4-43A6-81DB-928231A9D6E8}"/>
</file>

<file path=customXml/itemProps2.xml><?xml version="1.0" encoding="utf-8"?>
<ds:datastoreItem xmlns:ds="http://schemas.openxmlformats.org/officeDocument/2006/customXml" ds:itemID="{B650F68E-AF7B-4C96-93D2-CC1B403BB88A}"/>
</file>

<file path=customXml/itemProps3.xml><?xml version="1.0" encoding="utf-8"?>
<ds:datastoreItem xmlns:ds="http://schemas.openxmlformats.org/officeDocument/2006/customXml" ds:itemID="{2FBA744E-99BD-4F45-A92E-FDB3FFBD4D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3115</Words>
  <Characters>17761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Bit Impeks d.o.o.</Company>
  <LinksUpToDate>false</LinksUpToDate>
  <CharactersWithSpaces>20835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korisnik3</dc:creator>
  <cp:lastModifiedBy>korisnik</cp:lastModifiedBy>
  <cp:revision>4</cp:revision>
  <dcterms:created xsi:type="dcterms:W3CDTF">2014-11-04T12:10:00Z</dcterms:created>
  <dcterms:modified xsi:type="dcterms:W3CDTF">2014-11-04T18:21:00Z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0x010100072D61AA965B0941A96387D5D4844195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</Properties>
</file>