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c>
          <w:tcPr>
            <w:tcW w:w="4810" w:type="dxa"/>
          </w:tcPr>
          <w:p w:rsidR="0038116A" w:rsidRDefault="00DD607B">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DD607B">
              <w:rPr>
                <w:rFonts w:ascii="Times New Roman" w:hAnsi="Times New Roman"/>
                <w:sz w:val="24"/>
                <w:lang w:val="sr-Latn-CS"/>
              </w:rPr>
              <w:t>612-00-02690/2013-04</w:t>
            </w:r>
          </w:p>
          <w:p w:rsidR="0038116A" w:rsidRDefault="00DD607B">
            <w:pPr>
              <w:spacing w:after="0" w:line="240" w:lineRule="auto"/>
              <w:jc w:val="center"/>
              <w:rPr>
                <w:rFonts w:ascii="Times New Roman" w:hAnsi="Times New Roman"/>
                <w:b/>
                <w:sz w:val="24"/>
              </w:rPr>
            </w:pPr>
            <w:r>
              <w:rPr>
                <w:rFonts w:ascii="Times New Roman" w:hAnsi="Times New Roman"/>
                <w:b/>
                <w:sz w:val="24"/>
                <w:lang w:val="sr-Latn-CS"/>
              </w:rPr>
              <w:t>11.07.2014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Pr>
          <w:rFonts w:ascii="Times New Roman" w:hAnsi="Times New Roman"/>
          <w:sz w:val="24"/>
          <w:lang w:val="sr-Cyrl-CS"/>
        </w:rPr>
        <w:t xml:space="preserve">), Комисија за акредитацију и проверу квалитета, на седници одржаној </w:t>
      </w:r>
      <w:r w:rsidR="00DD607B">
        <w:rPr>
          <w:rFonts w:ascii="Times New Roman" w:hAnsi="Times New Roman"/>
          <w:sz w:val="24"/>
          <w:lang w:val="sr-Latn-CS"/>
        </w:rPr>
        <w:t>11.07.2014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DD607B">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DD607B">
        <w:rPr>
          <w:rFonts w:ascii="Times New Roman" w:hAnsi="Times New Roman"/>
          <w:b/>
          <w:sz w:val="24"/>
        </w:rPr>
        <w:t>УНИВЕРЗИТЕТ У ПРИШТИНИ-ПРАВНИ ФАКУЛТЕТ</w:t>
      </w:r>
      <w:r>
        <w:rPr>
          <w:rFonts w:ascii="Times New Roman" w:hAnsi="Times New Roman"/>
          <w:sz w:val="24"/>
        </w:rPr>
        <w:t xml:space="preserve"> </w:t>
      </w:r>
      <w:r>
        <w:rPr>
          <w:rFonts w:ascii="Times New Roman" w:hAnsi="Times New Roman"/>
          <w:sz w:val="24"/>
          <w:lang w:val="sr-Cyrl-CS"/>
        </w:rPr>
        <w:t xml:space="preserve">са седиштем у </w:t>
      </w:r>
      <w:bookmarkStart w:id="2" w:name="OLE_LINK27"/>
      <w:bookmarkStart w:id="3" w:name="OLE_LINK28"/>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bookmarkEnd w:id="2"/>
      <w:bookmarkEnd w:id="3"/>
      <w:r w:rsidR="00DD607B">
        <w:rPr>
          <w:rFonts w:ascii="Times New Roman" w:hAnsi="Times New Roman"/>
          <w:sz w:val="24"/>
        </w:rPr>
        <w:t>ЛОЛЕ РИБАРА 1/2</w:t>
      </w:r>
      <w:r>
        <w:rPr>
          <w:rFonts w:ascii="Times New Roman" w:hAnsi="Times New Roman"/>
          <w:sz w:val="24"/>
        </w:rPr>
        <w:t xml:space="preserve">, </w:t>
      </w:r>
      <w:bookmarkStart w:id="4" w:name="OLE_LINK23"/>
      <w:bookmarkStart w:id="5" w:name="OLE_LINK24"/>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bookmarkEnd w:id="0"/>
      <w:bookmarkEnd w:id="1"/>
      <w:bookmarkEnd w:id="4"/>
      <w:bookmarkEnd w:id="5"/>
      <w:r w:rsidR="00DD607B">
        <w:rPr>
          <w:rFonts w:ascii="Times New Roman" w:hAnsi="Times New Roman"/>
          <w:sz w:val="24"/>
        </w:rPr>
        <w:t>КОСОВСКА МИТРОВИЦА</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w:instrText>
      </w:r>
      <w:r>
        <w:rPr>
          <w:rFonts w:ascii="Times New Roman" w:hAnsi="Times New Roman"/>
          <w:sz w:val="24"/>
          <w:lang w:val="sr-Latn-CS"/>
        </w:rPr>
        <w:instrText xml:space="preserve">PIB </w:instrText>
      </w:r>
      <w:r>
        <w:rPr>
          <w:rFonts w:ascii="Times New Roman" w:hAnsi="Times New Roman"/>
          <w:sz w:val="24"/>
        </w:rPr>
        <w:instrText xml:space="preserve">\* MERGEFORMAT </w:instrText>
      </w:r>
      <w:r>
        <w:rPr>
          <w:rFonts w:ascii="Times New Roman" w:hAnsi="Times New Roman"/>
          <w:sz w:val="24"/>
        </w:rPr>
        <w:fldChar w:fldCharType="end"/>
      </w:r>
      <w:r w:rsidR="00DD607B">
        <w:rPr>
          <w:rFonts w:ascii="Times New Roman" w:hAnsi="Times New Roman"/>
          <w:sz w:val="24"/>
        </w:rPr>
        <w:t>102076105</w:t>
      </w:r>
      <w:r>
        <w:rPr>
          <w:rFonts w:ascii="Times New Roman" w:hAnsi="Times New Roman"/>
          <w:sz w:val="24"/>
          <w:lang w:val="sr-Cyrl-CS"/>
        </w:rPr>
        <w:t xml:space="preserve">, Матични број: </w:t>
      </w:r>
      <w:r w:rsidR="00DD607B">
        <w:rPr>
          <w:rFonts w:ascii="Times New Roman" w:hAnsi="Times New Roman"/>
          <w:sz w:val="24"/>
        </w:rPr>
        <w:t>09018425</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DD607B">
        <w:rPr>
          <w:rFonts w:ascii="Times New Roman" w:hAnsi="Times New Roman"/>
          <w:sz w:val="24"/>
        </w:rPr>
        <w:t xml:space="preserve">студијског програма </w:t>
      </w:r>
      <w:r w:rsidR="00DD607B">
        <w:rPr>
          <w:rFonts w:ascii="Times New Roman" w:hAnsi="Times New Roman"/>
          <w:b/>
          <w:sz w:val="24"/>
        </w:rPr>
        <w:t>ОАС4 - ПРАВО</w:t>
      </w:r>
      <w:r w:rsidR="00DD607B">
        <w:rPr>
          <w:rFonts w:ascii="Times New Roman" w:hAnsi="Times New Roman"/>
          <w:sz w:val="24"/>
        </w:rPr>
        <w:t xml:space="preserve"> у оквиру поља друштвено-хуманистичких наука и то за 150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DD607B">
        <w:rPr>
          <w:rFonts w:ascii="Times New Roman" w:hAnsi="Times New Roman"/>
          <w:b/>
          <w:sz w:val="24"/>
        </w:rPr>
        <w:t>УНИВЕРЗИТЕТ У ПРИШТИНИ-ПРАВНИ ФАКУЛТЕТ</w:t>
      </w:r>
      <w:r>
        <w:rPr>
          <w:rFonts w:ascii="Times New Roman" w:hAnsi="Times New Roman"/>
          <w:sz w:val="24"/>
        </w:rPr>
        <w:t xml:space="preserve"> </w:t>
      </w:r>
      <w:r>
        <w:rPr>
          <w:rFonts w:ascii="Times New Roman" w:hAnsi="Times New Roman"/>
          <w:sz w:val="24"/>
          <w:lang w:val="sr-Cyrl-CS"/>
        </w:rPr>
        <w:t xml:space="preserve">са седиштем у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r w:rsidR="00DD607B">
        <w:rPr>
          <w:rFonts w:ascii="Times New Roman" w:hAnsi="Times New Roman"/>
          <w:sz w:val="24"/>
        </w:rPr>
        <w:t>ЛОЛЕ РИБАРА 1/2</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r w:rsidR="00DD607B">
        <w:rPr>
          <w:rFonts w:ascii="Times New Roman" w:hAnsi="Times New Roman"/>
          <w:sz w:val="24"/>
        </w:rPr>
        <w:t>КОСОВСКА МИТРОВИЦА</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DD607B">
        <w:rPr>
          <w:rFonts w:ascii="Times New Roman" w:hAnsi="Times New Roman"/>
          <w:sz w:val="24"/>
          <w:lang w:val="sr-Latn-CS"/>
        </w:rPr>
        <w:t>27.12.2013</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DD607B">
        <w:rPr>
          <w:rFonts w:ascii="Times New Roman" w:hAnsi="Times New Roman"/>
          <w:sz w:val="24"/>
        </w:rPr>
        <w:t xml:space="preserve">студијског програма </w:t>
      </w:r>
      <w:r w:rsidR="00DD607B">
        <w:rPr>
          <w:rFonts w:ascii="Times New Roman" w:hAnsi="Times New Roman"/>
          <w:b/>
          <w:sz w:val="24"/>
        </w:rPr>
        <w:t>ОАС4 - ПРАВО</w:t>
      </w:r>
      <w:r w:rsidR="00DD607B">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DD607B">
        <w:rPr>
          <w:rFonts w:ascii="Times New Roman" w:hAnsi="Times New Roman"/>
          <w:sz w:val="24"/>
          <w:lang w:val="sr-Latn-CS"/>
        </w:rPr>
        <w:t>612-00-02690/2013-04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lastRenderedPageBreak/>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6" w:name="OLE_LINK10"/>
      <w:bookmarkStart w:id="7" w:name="OLE_LINK16"/>
      <w:r w:rsidR="00DD607B">
        <w:rPr>
          <w:rFonts w:ascii="Times New Roman" w:hAnsi="Times New Roman"/>
          <w:b/>
          <w:sz w:val="24"/>
        </w:rPr>
        <w:t>УНИВЕРЗИТЕТ У ПРИШТИНИ-ПРАВНИ ФАКУЛТЕТ</w:t>
      </w:r>
      <w:r>
        <w:rPr>
          <w:rFonts w:ascii="Times New Roman" w:hAnsi="Times New Roman"/>
          <w:sz w:val="24"/>
        </w:rPr>
        <w:t xml:space="preserve"> и </w:t>
      </w:r>
      <w:bookmarkEnd w:id="6"/>
      <w:bookmarkEnd w:id="7"/>
      <w:r>
        <w:rPr>
          <w:rFonts w:ascii="Times New Roman" w:hAnsi="Times New Roman"/>
          <w:sz w:val="24"/>
        </w:rPr>
        <w:t>предлог одлуке, достављени су Комисији за акредитацију и проверу квалитета.</w:t>
      </w:r>
    </w:p>
    <w:p w:rsidR="00DD607B" w:rsidRPr="00DD607B" w:rsidRDefault="00DD607B" w:rsidP="00DD607B">
      <w:pPr>
        <w:spacing w:after="120" w:line="240" w:lineRule="auto"/>
        <w:ind w:firstLine="567"/>
        <w:jc w:val="both"/>
        <w:rPr>
          <w:rFonts w:ascii="Times New Roman" w:hAnsi="Times New Roman"/>
          <w:b/>
          <w:sz w:val="24"/>
          <w:szCs w:val="24"/>
          <w:lang w:val="sr-Cyrl-CS"/>
        </w:rPr>
      </w:pPr>
      <w:r w:rsidRPr="00DD607B">
        <w:rPr>
          <w:rFonts w:ascii="Times New Roman" w:hAnsi="Times New Roman"/>
          <w:sz w:val="24"/>
          <w:szCs w:val="24"/>
          <w:lang w:val="sr-Cyrl-CS"/>
        </w:rPr>
        <w:t>Kомисија за акредитацију и проверу квалитета утврдила је да високошколска установа</w:t>
      </w:r>
      <w:r w:rsidRPr="00DD607B">
        <w:rPr>
          <w:rFonts w:ascii="Times New Roman" w:hAnsi="Times New Roman"/>
          <w:b/>
          <w:sz w:val="24"/>
          <w:szCs w:val="24"/>
          <w:lang w:val="sr-Cyrl-CS"/>
        </w:rPr>
        <w:fldChar w:fldCharType="begin"/>
      </w:r>
      <w:r w:rsidRPr="00DD607B">
        <w:rPr>
          <w:rFonts w:ascii="Times New Roman" w:hAnsi="Times New Roman"/>
          <w:b/>
          <w:sz w:val="24"/>
          <w:szCs w:val="24"/>
          <w:lang w:val="sr-Cyrl-CS"/>
        </w:rPr>
        <w:instrText xml:space="preserve"> DOCVARIABLE ConvertString(UstanovaNaziv,1,5) \* MERGEFORMAT </w:instrText>
      </w:r>
      <w:r w:rsidRPr="00DD607B">
        <w:rPr>
          <w:rFonts w:ascii="Times New Roman" w:hAnsi="Times New Roman"/>
          <w:sz w:val="24"/>
          <w:szCs w:val="24"/>
          <w:lang w:val="sr-Cyrl-CS"/>
        </w:rPr>
        <w:fldChar w:fldCharType="end"/>
      </w:r>
      <w:r w:rsidRPr="00DD607B">
        <w:rPr>
          <w:rFonts w:ascii="Times New Roman" w:hAnsi="Times New Roman"/>
          <w:b/>
          <w:sz w:val="24"/>
          <w:szCs w:val="24"/>
          <w:lang w:val="sr-Cyrl-CS"/>
        </w:rPr>
        <w:t xml:space="preserve"> ПРАВНИ ФАКУЛТЕТ УНИВЕРЗИТЕТА У ПРИШТИНИ,</w:t>
      </w:r>
      <w:r w:rsidRPr="00DD607B">
        <w:rPr>
          <w:rFonts w:ascii="Times New Roman" w:hAnsi="Times New Roman"/>
          <w:sz w:val="24"/>
          <w:szCs w:val="24"/>
          <w:lang w:val="sr-Cyrl-CS"/>
        </w:rPr>
        <w:t xml:space="preserve"> за студијски програм </w:t>
      </w:r>
      <w:r w:rsidRPr="00DD607B">
        <w:rPr>
          <w:rFonts w:ascii="Times New Roman" w:hAnsi="Times New Roman"/>
          <w:b/>
          <w:sz w:val="24"/>
          <w:szCs w:val="24"/>
          <w:lang w:val="sr-Cyrl-CS"/>
        </w:rPr>
        <w:t xml:space="preserve">основних академских студија – ПРАВА </w:t>
      </w:r>
      <w:r w:rsidRPr="00DD607B">
        <w:rPr>
          <w:rFonts w:ascii="Times New Roman" w:hAnsi="Times New Roman"/>
          <w:sz w:val="24"/>
          <w:szCs w:val="24"/>
          <w:lang w:val="sr-Cyrl-CS"/>
        </w:rPr>
        <w:t xml:space="preserve">у оквиру поља друштвено-хуманистичких наука испуњава стандарде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 </w:t>
      </w:r>
    </w:p>
    <w:p w:rsidR="00DD607B" w:rsidRPr="00DD607B" w:rsidRDefault="00DD607B" w:rsidP="00DD607B">
      <w:pPr>
        <w:spacing w:after="120" w:line="240" w:lineRule="auto"/>
        <w:ind w:firstLine="567"/>
        <w:jc w:val="both"/>
        <w:rPr>
          <w:rFonts w:ascii="Times New Roman" w:hAnsi="Times New Roman"/>
          <w:bCs/>
          <w:sz w:val="24"/>
          <w:szCs w:val="24"/>
          <w:lang w:val="sr-Cyrl-CS"/>
        </w:rPr>
      </w:pPr>
      <w:r w:rsidRPr="00DD607B">
        <w:rPr>
          <w:rFonts w:ascii="Times New Roman" w:hAnsi="Times New Roman"/>
          <w:bCs/>
          <w:sz w:val="24"/>
          <w:szCs w:val="24"/>
          <w:lang w:val="sr-Cyrl-CS"/>
        </w:rPr>
        <w:t xml:space="preserve">Студијски програм садржи све законом предвиђене елементе: назив, врсту студија, академски назив, услове за упис, листу предмета, начин извођења студија, бодовну вредност предмета, начин и предуслове за упис предмета. У структури студијског програма прецизно су наведени циљеви програма и  исходи процеса учења. Студије су обима 240 ЕСПБ бодова и трају четири године. Студијски програм обезбеђује стицање компентенција за препознатљиву и јасну професију и занимање. Сврха програма је јасно и недвосмислено формулисана и у потпуности је усклађена са општом мисијом и циљевима Установе. Дефинисани циљеви су у складу са задацима Установе. </w:t>
      </w:r>
    </w:p>
    <w:p w:rsidR="00DD607B" w:rsidRPr="00DD607B" w:rsidRDefault="00DD607B" w:rsidP="00DD607B">
      <w:pPr>
        <w:spacing w:after="120" w:line="240" w:lineRule="auto"/>
        <w:ind w:firstLine="567"/>
        <w:jc w:val="both"/>
        <w:rPr>
          <w:rFonts w:ascii="Times New Roman" w:hAnsi="Times New Roman"/>
          <w:bCs/>
          <w:sz w:val="24"/>
          <w:szCs w:val="24"/>
          <w:lang w:val="sr-Cyrl-CS"/>
        </w:rPr>
      </w:pPr>
      <w:r w:rsidRPr="00DD607B">
        <w:rPr>
          <w:rFonts w:ascii="Times New Roman" w:hAnsi="Times New Roman"/>
          <w:bCs/>
          <w:sz w:val="24"/>
          <w:szCs w:val="24"/>
          <w:lang w:val="sr-Cyrl-CS"/>
        </w:rPr>
        <w:t>Наведене су опште и посебне способности које студенти стичу савладавањем програма. Структура курикулума обухвата распоред предмета по семестрима (8), фонд часова по семестру није мањи од 20 часова, а на годишњем нивоу је у распону од 615 до 660 часова, од чега је више од 50 % часова активне наставе часови предавања. Број ЕСП бодова је по 60 за сваку годину, укупно 240 за осам семестара. У књизи предмета дат је њихов опис. Укупно има 22 обавезна предмета и 32 изборна предмета. За сваки су, углавном, испоштовани формални критеријуми. Дата је бодовна вредност, са именом наставника и сарадника, очекиваним исходима, литература, итд. Обавезни  предмети имају 192 ЕСПБ а 32 изборна предмета 48 ЕСПБ, односно 20% од  укупног броја бодова. У структури студијског програма правилно су заступљене различите групе предмета.</w:t>
      </w:r>
    </w:p>
    <w:p w:rsidR="00DD607B" w:rsidRPr="00DD607B" w:rsidRDefault="00DD607B" w:rsidP="00DD607B">
      <w:pPr>
        <w:spacing w:after="120" w:line="240" w:lineRule="auto"/>
        <w:ind w:firstLine="567"/>
        <w:jc w:val="both"/>
        <w:rPr>
          <w:rFonts w:ascii="Times New Roman" w:hAnsi="Times New Roman"/>
          <w:bCs/>
          <w:sz w:val="24"/>
          <w:szCs w:val="24"/>
          <w:lang w:val="sr-Cyrl-CS"/>
        </w:rPr>
      </w:pPr>
      <w:r w:rsidRPr="00DD607B">
        <w:rPr>
          <w:rFonts w:ascii="Times New Roman" w:hAnsi="Times New Roman"/>
          <w:bCs/>
          <w:sz w:val="24"/>
          <w:szCs w:val="24"/>
          <w:lang w:val="sr-Cyrl-CS"/>
        </w:rPr>
        <w:t>Наставни план и програм је целовит и свеобухватан и нуди најновија стручна сазнања. На Установи не постоје други програми основних академских студија. Програм усаглашен са програмом академских студија другог степена. Програм је усклађен са програмима иностраних високошколских установа из области права из БиХ, Црне Горе и Македоније.</w:t>
      </w:r>
    </w:p>
    <w:p w:rsidR="00DD607B" w:rsidRPr="00DD607B" w:rsidRDefault="00DD607B" w:rsidP="00DD607B">
      <w:pPr>
        <w:spacing w:after="120" w:line="240" w:lineRule="auto"/>
        <w:ind w:firstLine="567"/>
        <w:jc w:val="both"/>
        <w:rPr>
          <w:rFonts w:ascii="Times New Roman" w:hAnsi="Times New Roman"/>
          <w:bCs/>
          <w:sz w:val="24"/>
          <w:szCs w:val="24"/>
          <w:lang w:val="sr-Cyrl-CS"/>
        </w:rPr>
      </w:pPr>
      <w:r w:rsidRPr="00DD607B">
        <w:rPr>
          <w:rFonts w:ascii="Times New Roman" w:hAnsi="Times New Roman"/>
          <w:bCs/>
          <w:sz w:val="24"/>
          <w:szCs w:val="24"/>
          <w:lang w:val="sr-Cyrl-CS"/>
        </w:rPr>
        <w:t>Приликом уписа проверавају се знања из српског језика и историје, путем теста по наставном програму средњег образовања. Може се рећи да то одговара карактеру студијског програма. Рангирање кандидата се врши према успеху из средње школе и резултата пријемног испита  40:60 бодова. Број студената је у складу са просторним и кадровским потенцијалом Установе.</w:t>
      </w:r>
    </w:p>
    <w:p w:rsidR="00DD607B" w:rsidRPr="00DD607B" w:rsidRDefault="00DD607B" w:rsidP="00DD607B">
      <w:pPr>
        <w:spacing w:after="120" w:line="240" w:lineRule="auto"/>
        <w:ind w:firstLine="567"/>
        <w:jc w:val="both"/>
        <w:rPr>
          <w:rFonts w:ascii="Times New Roman" w:hAnsi="Times New Roman"/>
          <w:bCs/>
          <w:sz w:val="24"/>
          <w:szCs w:val="24"/>
          <w:lang w:val="sr-Cyrl-CS"/>
        </w:rPr>
      </w:pPr>
      <w:r w:rsidRPr="00DD607B">
        <w:rPr>
          <w:rFonts w:ascii="Times New Roman" w:hAnsi="Times New Roman"/>
          <w:bCs/>
          <w:sz w:val="24"/>
          <w:szCs w:val="24"/>
          <w:lang w:val="sr-Cyrl-CS"/>
        </w:rPr>
        <w:t xml:space="preserve">За сваки испит је утврђен број ЕСП бодова које студент стиче полагањем. Број ЕСП бодова утврђује се на основу радног оптерећења студента у савладавању одређеног предмета применом јединствене методологије високошколске установе за све предмете. У току савладавања наставног програма, студент може да оствари најмање 30, а највише 50 поена испуњавањем предиспитних обавеза. Студент може приступити полагању испита уколико је остварио најмање 30 поена испуњавањем предиспитних обавеза. За сваки предмет је јасно назначен начин стицања поена кроз </w:t>
      </w:r>
      <w:r w:rsidRPr="00DD607B">
        <w:rPr>
          <w:rFonts w:ascii="Times New Roman" w:hAnsi="Times New Roman"/>
          <w:bCs/>
          <w:sz w:val="24"/>
          <w:szCs w:val="24"/>
          <w:lang w:val="sr-Cyrl-CS"/>
        </w:rPr>
        <w:lastRenderedPageBreak/>
        <w:t>различите активности студената у зависности од типа предмета. Систем вредновања рада студената  узима у обзир специфичности појединих предмета, оспособљеност студената за различите активности у складу са годином студија, као и изборност предмета.</w:t>
      </w:r>
    </w:p>
    <w:p w:rsidR="00DD607B" w:rsidRPr="00DD607B" w:rsidRDefault="00DD607B" w:rsidP="00DD607B">
      <w:pPr>
        <w:spacing w:after="120" w:line="240" w:lineRule="auto"/>
        <w:ind w:firstLine="567"/>
        <w:jc w:val="both"/>
        <w:rPr>
          <w:rFonts w:ascii="Times New Roman" w:hAnsi="Times New Roman"/>
          <w:bCs/>
          <w:sz w:val="24"/>
          <w:szCs w:val="24"/>
          <w:lang w:val="sr-Cyrl-CS"/>
        </w:rPr>
      </w:pPr>
      <w:r w:rsidRPr="00DD607B">
        <w:rPr>
          <w:rFonts w:ascii="Times New Roman" w:hAnsi="Times New Roman"/>
          <w:bCs/>
          <w:sz w:val="24"/>
          <w:szCs w:val="24"/>
          <w:lang w:val="sr-Cyrl-CS"/>
        </w:rPr>
        <w:t xml:space="preserve">На овом студијском програму је укупно ангажовано 25 наставника. Тај број је довољан да покрије укупан број часова на овом програму. Сви наставници испуњавају услов у погледу година живота (нико није старији од 65 година). </w:t>
      </w:r>
      <w:r w:rsidRPr="00DD607B">
        <w:rPr>
          <w:rFonts w:ascii="Times New Roman" w:hAnsi="Times New Roman"/>
          <w:bCs/>
          <w:i/>
          <w:sz w:val="24"/>
          <w:szCs w:val="24"/>
          <w:lang w:val="sr-Cyrl-CS"/>
        </w:rPr>
        <w:t>Установи се скреће пажња на чињеницу да је за два наставника истекао изборни период за два наставника (ван. проф. др Љ. Мандић – последњи избор 25.03.2008. и ван. проф. др М. Стојановић – последњи избор 27.12.2008.).</w:t>
      </w:r>
      <w:r w:rsidRPr="00DD607B">
        <w:rPr>
          <w:rFonts w:ascii="Times New Roman" w:hAnsi="Times New Roman"/>
          <w:bCs/>
          <w:sz w:val="24"/>
          <w:szCs w:val="24"/>
          <w:lang w:val="sr-Cyrl-CS"/>
        </w:rPr>
        <w:t xml:space="preserve"> Са пуним радним временом установа има 20 наставника. За све њих су достављене копије радних књижица. Пет наставника је ангажовано са непуним радним временом. За њих су дати уговори и сагласности од матичних организација. Готово сви наставници имају докторат наука. Установа има 13 асистената и 2 сарадника ангажованих на овом студијском програму. Њихово  просечно оптерећење је мање од 10 часова недељно (9,45). Квалификације наставног особља углавном одговарају нивоу задужења на основним студијама. Величина групе за предавање и вежбе су у складу са Допунским стандардима, односно оптерећење наставника је рађено на основу њих.</w:t>
      </w:r>
    </w:p>
    <w:p w:rsidR="00DD607B" w:rsidRPr="00DD607B" w:rsidRDefault="00DD607B" w:rsidP="00DD607B">
      <w:pPr>
        <w:spacing w:after="120" w:line="240" w:lineRule="auto"/>
        <w:ind w:firstLine="567"/>
        <w:jc w:val="both"/>
        <w:rPr>
          <w:rFonts w:ascii="Times New Roman" w:hAnsi="Times New Roman"/>
          <w:bCs/>
          <w:sz w:val="24"/>
          <w:szCs w:val="24"/>
          <w:lang w:val="sr-Cyrl-CS"/>
        </w:rPr>
      </w:pPr>
      <w:r w:rsidRPr="00DD607B">
        <w:rPr>
          <w:rFonts w:ascii="Times New Roman" w:hAnsi="Times New Roman"/>
          <w:bCs/>
          <w:sz w:val="24"/>
          <w:szCs w:val="24"/>
          <w:lang w:val="sr-Cyrl-CS"/>
        </w:rPr>
        <w:t>Привремено седиште факултета је у Косовској Митровици. Факултет користи просторије средње техничке школе са бруто простором од 2042 м². Исти простор се користи и за одржавање наставе на осталим студијским програмима. Бруто простор по студенту износи више од 2 квм и у складу је са стандардом. Обезбеђена је потребна техничка опрема за савремено извођење наставе. Факултету је за потребе студената уступљен на коришћење рачунски центар на Факултету техничких наука у Косовској Митровици. Фонд Библиотеке садржи 6006 наслова – књига, уџбеника, приручника и научних часописа, који су углавном примерени карактеру студијског програма и предвиђеном броју студената. Запосленима и студентима преко интернета је обезбеђен приступ електронским сервисима KOBSON, као и бази података-Oxford University Press. Сви обавезни предмети су покривени одговарајућом литературом. Наставни предмети су покривени литературом која се може пронаћи у библиотеци. Број доступних примерака је на задовољавајућем нивоу.</w:t>
      </w:r>
    </w:p>
    <w:p w:rsidR="00A07D15" w:rsidRDefault="00DD607B" w:rsidP="00DD607B">
      <w:pPr>
        <w:spacing w:after="120" w:line="240" w:lineRule="auto"/>
        <w:ind w:firstLine="567"/>
        <w:jc w:val="both"/>
        <w:rPr>
          <w:rFonts w:ascii="Times New Roman" w:hAnsi="Times New Roman"/>
          <w:sz w:val="24"/>
          <w:lang w:val="sr-Latn-CS"/>
        </w:rPr>
      </w:pPr>
      <w:r w:rsidRPr="00DD607B">
        <w:rPr>
          <w:rFonts w:ascii="Times New Roman" w:hAnsi="Times New Roman"/>
          <w:bCs/>
          <w:sz w:val="24"/>
          <w:szCs w:val="24"/>
          <w:lang w:val="sr-Cyrl-CS"/>
        </w:rPr>
        <w:t>Стратегијом управљања квалитетом су предвиђени субјекти, мере и процедуре у праћењу, контроли и обезбеђењу квалитета наставних и ваннаставних активности, услова рада и студирања. Одбор за квалитет се састоји од Комисије за праћење и унапређивање студирања и Комисије за односе са студентима. Комисија за обезбеђивање квалитета наставе сачињена је од 5 наставника, 1 представника ненаставног особља и 1 студента. Контрола квалитета студијског програма спроводи се редовно и систематично путем самовредновања и спољашњом провером квалитета. Учешће студената у контроли квалитета је предвиђено кроз учешће једног представника у комисији за обезбеђивање квалитета као и кроз процес анкетирања студената. Приложени су резултати претходних евалуација студијског прогр</w:t>
      </w:r>
      <w:r>
        <w:rPr>
          <w:rFonts w:ascii="Times New Roman" w:hAnsi="Times New Roman"/>
          <w:bCs/>
          <w:sz w:val="24"/>
          <w:szCs w:val="24"/>
          <w:lang w:val="sr-Latn-RS"/>
        </w:rPr>
        <w:t>a</w:t>
      </w:r>
      <w:r>
        <w:rPr>
          <w:rFonts w:ascii="Times New Roman" w:hAnsi="Times New Roman"/>
          <w:bCs/>
          <w:sz w:val="24"/>
          <w:szCs w:val="24"/>
          <w:lang w:val="sr-Cyrl-RS"/>
        </w:rPr>
        <w:t>ма.</w:t>
      </w:r>
      <w:bookmarkStart w:id="8" w:name="_GoBack"/>
      <w:bookmarkEnd w:id="8"/>
      <w:r>
        <w:rPr>
          <w:rFonts w:ascii="Times New Roman" w:hAnsi="Times New Roman"/>
          <w:sz w:val="24"/>
          <w:szCs w:val="24"/>
          <w:lang w:val="sr-Latn-CS"/>
        </w:rPr>
        <w:t xml:space="preserve"> </w:t>
      </w:r>
      <w:r>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Pr>
          <w:rFonts w:ascii="Times New Roman" w:hAnsi="Times New Roman"/>
          <w:sz w:val="24"/>
          <w:szCs w:val="24"/>
          <w:lang w:val="sr-Latn-CS"/>
        </w:rPr>
        <w:t xml:space="preserve"> </w:t>
      </w:r>
      <w:r>
        <w:rPr>
          <w:rFonts w:ascii="Times New Roman" w:hAnsi="Times New Roman"/>
          <w:sz w:val="24"/>
        </w:rPr>
        <w:t xml:space="preserve"> </w:t>
      </w:r>
    </w:p>
    <w:p w:rsidR="0038116A" w:rsidRDefault="00A07D15">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38116A">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38116A">
        <w:rPr>
          <w:rFonts w:ascii="Times New Roman" w:hAnsi="Times New Roman"/>
          <w:b/>
          <w:sz w:val="24"/>
        </w:rPr>
        <w:fldChar w:fldCharType="end"/>
      </w:r>
      <w:r w:rsidR="00DD607B">
        <w:rPr>
          <w:rFonts w:ascii="Times New Roman" w:hAnsi="Times New Roman"/>
          <w:b/>
          <w:sz w:val="24"/>
        </w:rPr>
        <w:t>УНИВЕРЗИТЕТ У ПРИШТИНИ-ПРАВНИ ФАКУЛТЕТ</w:t>
      </w:r>
      <w:r w:rsidR="0038116A">
        <w:rPr>
          <w:rFonts w:ascii="Times New Roman" w:hAnsi="Times New Roman"/>
          <w:sz w:val="24"/>
        </w:rPr>
        <w:t xml:space="preserve">  </w:t>
      </w:r>
      <w:r w:rsidR="00DD607B">
        <w:rPr>
          <w:rFonts w:ascii="Times New Roman" w:hAnsi="Times New Roman"/>
          <w:sz w:val="24"/>
        </w:rPr>
        <w:t>за студијски програм ОАС4 - ПРАВО</w:t>
      </w:r>
      <w:r w:rsidR="0038116A">
        <w:rPr>
          <w:rFonts w:ascii="Times New Roman" w:hAnsi="Times New Roman"/>
          <w:sz w:val="24"/>
        </w:rPr>
        <w:t xml:space="preserve"> </w:t>
      </w:r>
      <w:r w:rsidR="00DD607B">
        <w:rPr>
          <w:rFonts w:ascii="Times New Roman" w:hAnsi="Times New Roman"/>
          <w:sz w:val="24"/>
        </w:rPr>
        <w:t xml:space="preserve"> у оквиру поља друштвено-хуманистичких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38116A" w:rsidRDefault="0038116A">
      <w:pPr>
        <w:spacing w:after="120" w:line="240" w:lineRule="auto"/>
        <w:ind w:firstLine="567"/>
        <w:jc w:val="both"/>
        <w:rPr>
          <w:rFonts w:ascii="Times New Roman" w:hAnsi="Times New Roman"/>
          <w:sz w:val="24"/>
        </w:rPr>
      </w:pP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lastRenderedPageBreak/>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DD607B">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blPrEx>
          <w:tblCellMar>
            <w:top w:w="0" w:type="dxa"/>
            <w:bottom w:w="0" w:type="dxa"/>
          </w:tblCellMar>
        </w:tblPrEx>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DD607B">
        <w:rPr>
          <w:rFonts w:ascii="Times New Roman" w:hAnsi="Times New Roman"/>
          <w:noProof/>
          <w:sz w:val="24"/>
          <w:lang w:val="sr-Latn-RS" w:eastAsia="sr-Latn-RS"/>
        </w:rPr>
        <w:lastRenderedPageBreak/>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DD607B">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DD607B">
      <w:pPr>
        <w:spacing w:after="120" w:line="240" w:lineRule="auto"/>
        <w:ind w:firstLine="709"/>
        <w:jc w:val="both"/>
        <w:rPr>
          <w:rFonts w:ascii="Times New Roman" w:hAnsi="Times New Roman"/>
          <w:sz w:val="24"/>
          <w:lang w:val="sr-Latn-CS"/>
        </w:rPr>
      </w:pPr>
      <w:bookmarkStart w:id="9" w:name="OLE_LINK14"/>
      <w:bookmarkStart w:id="10" w:name="OLE_LINK15"/>
      <w:r>
        <w:rPr>
          <w:rFonts w:ascii="Times New Roman" w:hAnsi="Times New Roman"/>
          <w:b/>
          <w:sz w:val="24"/>
        </w:rPr>
        <w:t>УНИВЕРЗИТЕТ У ПРИШТИНИ-ПРАВНИ ФАКУЛТЕТ</w:t>
      </w:r>
      <w:r w:rsidR="0038116A">
        <w:rPr>
          <w:rFonts w:ascii="Times New Roman" w:hAnsi="Times New Roman"/>
          <w:sz w:val="24"/>
        </w:rPr>
        <w:t xml:space="preserve"> </w:t>
      </w:r>
      <w:r w:rsidR="0038116A">
        <w:rPr>
          <w:rFonts w:ascii="Times New Roman" w:hAnsi="Times New Roman"/>
          <w:sz w:val="24"/>
          <w:lang w:val="sr-Cyrl-CS"/>
        </w:rPr>
        <w:t xml:space="preserve">са седиштем у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Adresa,1,5)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ЛОЛЕ РИБАРА 1/2</w:t>
      </w:r>
      <w:r w:rsidR="0038116A">
        <w:rPr>
          <w:rFonts w:ascii="Times New Roman" w:hAnsi="Times New Roman"/>
          <w:sz w:val="24"/>
        </w:rPr>
        <w:t>,</w:t>
      </w:r>
      <w:r w:rsidR="0038116A">
        <w:rPr>
          <w:rFonts w:ascii="Times New Roman" w:hAnsi="Times New Roman"/>
          <w:sz w:val="24"/>
          <w:lang w:val="sr-Cyrl-CS"/>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Sediste,1,5)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КОСОВСКА МИТРОВИЦА</w:t>
      </w:r>
      <w:r w:rsidR="0038116A">
        <w:rPr>
          <w:rFonts w:ascii="Times New Roman" w:hAnsi="Times New Roman"/>
          <w:sz w:val="24"/>
          <w:lang w:val="sr-Cyrl-CS"/>
        </w:rPr>
        <w:t>,</w:t>
      </w:r>
      <w:r w:rsidR="0038116A">
        <w:rPr>
          <w:rFonts w:ascii="Times New Roman" w:hAnsi="Times New Roman"/>
          <w:sz w:val="24"/>
        </w:rPr>
        <w:t xml:space="preserve"> </w:t>
      </w:r>
      <w:bookmarkEnd w:id="9"/>
      <w:bookmarkEnd w:id="10"/>
      <w:r w:rsidR="0038116A">
        <w:rPr>
          <w:rFonts w:ascii="Times New Roman" w:hAnsi="Times New Roman"/>
          <w:sz w:val="24"/>
          <w:lang w:val="sr-Cyrl-CS"/>
        </w:rPr>
        <w:t>ПИБ:</w:t>
      </w:r>
      <w:r w:rsidR="0038116A">
        <w:rPr>
          <w:rFonts w:ascii="Times New Roman" w:hAnsi="Times New Roman"/>
          <w:sz w:val="24"/>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w:instrText>
      </w:r>
      <w:r w:rsidR="0038116A">
        <w:rPr>
          <w:rFonts w:ascii="Times New Roman" w:hAnsi="Times New Roman"/>
          <w:sz w:val="24"/>
          <w:lang w:val="sr-Latn-CS"/>
        </w:rPr>
        <w:instrText xml:space="preserve">PIB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102076105</w:t>
      </w:r>
      <w:r w:rsidR="0038116A">
        <w:rPr>
          <w:rFonts w:ascii="Times New Roman" w:hAnsi="Times New Roman"/>
          <w:sz w:val="24"/>
          <w:lang w:val="sr-Cyrl-CS"/>
        </w:rPr>
        <w:t xml:space="preserve">, Матични број: </w:t>
      </w:r>
      <w:r>
        <w:rPr>
          <w:rFonts w:ascii="Times New Roman" w:hAnsi="Times New Roman"/>
          <w:sz w:val="24"/>
        </w:rPr>
        <w:t>09018425</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11" w:name="OLE_LINK7"/>
      <w:bookmarkStart w:id="12" w:name="OLE_LINK11"/>
      <w:r w:rsidR="0038116A">
        <w:rPr>
          <w:rFonts w:ascii="Times New Roman" w:hAnsi="Times New Roman"/>
          <w:sz w:val="24"/>
          <w:lang w:val="sr-Cyrl-CS"/>
        </w:rPr>
        <w:t>д</w:t>
      </w:r>
      <w:bookmarkEnd w:id="11"/>
      <w:bookmarkEnd w:id="12"/>
      <w:r w:rsidR="0038116A">
        <w:rPr>
          <w:rFonts w:ascii="Times New Roman" w:hAnsi="Times New Roman"/>
          <w:sz w:val="24"/>
          <w:lang w:val="sr-Cyrl-CS"/>
        </w:rPr>
        <w:t xml:space="preserve">итацију </w:t>
      </w:r>
      <w:bookmarkStart w:id="13" w:name="OLE_LINK20"/>
      <w:bookmarkStart w:id="14" w:name="OLE_LINK21"/>
      <w:r w:rsidR="0038116A">
        <w:rPr>
          <w:rFonts w:ascii="Times New Roman" w:hAnsi="Times New Roman"/>
          <w:sz w:val="24"/>
          <w:lang w:val="sr-Cyrl-CS"/>
        </w:rPr>
        <w:t>високошколских установа</w:t>
      </w:r>
      <w:bookmarkEnd w:id="13"/>
      <w:bookmarkEnd w:id="14"/>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ОАС4 - ПРАВО</w:t>
      </w:r>
      <w:r>
        <w:rPr>
          <w:rFonts w:ascii="Times New Roman" w:hAnsi="Times New Roman"/>
          <w:sz w:val="24"/>
        </w:rPr>
        <w:t xml:space="preserve"> у оквиру поља друштвено-хуманистичких наука и то за 150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DD607B">
              <w:rPr>
                <w:rFonts w:ascii="Times New Roman" w:hAnsi="Times New Roman"/>
                <w:sz w:val="24"/>
                <w:lang w:val="sr-Latn-CS"/>
              </w:rPr>
              <w:t>612-00-02690/2013-04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DD607B">
              <w:rPr>
                <w:rFonts w:ascii="Times New Roman" w:hAnsi="Times New Roman"/>
                <w:sz w:val="24"/>
                <w:lang w:val="sr-Latn-CS"/>
              </w:rPr>
              <w:t>11.07.2014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start w:val="2"/>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07B"/>
    <w:rsid w:val="00050E9C"/>
    <w:rsid w:val="002F49CC"/>
    <w:rsid w:val="0038116A"/>
    <w:rsid w:val="00381277"/>
    <w:rsid w:val="004D0607"/>
    <w:rsid w:val="00505B4F"/>
    <w:rsid w:val="005865E1"/>
    <w:rsid w:val="0060172A"/>
    <w:rsid w:val="0060653D"/>
    <w:rsid w:val="006E1271"/>
    <w:rsid w:val="008B3058"/>
    <w:rsid w:val="008C629A"/>
    <w:rsid w:val="008E0802"/>
    <w:rsid w:val="00906010"/>
    <w:rsid w:val="00935682"/>
    <w:rsid w:val="009D250A"/>
    <w:rsid w:val="009E7341"/>
    <w:rsid w:val="00A00141"/>
    <w:rsid w:val="00A04CC9"/>
    <w:rsid w:val="00A07D15"/>
    <w:rsid w:val="00B0755E"/>
    <w:rsid w:val="00B375B5"/>
    <w:rsid w:val="00BA23E3"/>
    <w:rsid w:val="00BA7811"/>
    <w:rsid w:val="00BC388D"/>
    <w:rsid w:val="00CD4A5B"/>
    <w:rsid w:val="00D77BD1"/>
    <w:rsid w:val="00D854D0"/>
    <w:rsid w:val="00DD607B"/>
    <w:rsid w:val="00E5610D"/>
    <w:rsid w:val="00ED4E29"/>
    <w:rsid w:val="00FB5965"/>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C0847BBA-D8EA-48E2-9271-3C09CD3C23E5}"/>
</file>

<file path=customXml/itemProps2.xml><?xml version="1.0" encoding="utf-8"?>
<ds:datastoreItem xmlns:ds="http://schemas.openxmlformats.org/officeDocument/2006/customXml" ds:itemID="{58084636-0648-4490-9941-31D1B1172F63}"/>
</file>

<file path=customXml/itemProps3.xml><?xml version="1.0" encoding="utf-8"?>
<ds:datastoreItem xmlns:ds="http://schemas.openxmlformats.org/officeDocument/2006/customXml" ds:itemID="{2AABEB58-069B-4CC3-8514-5024B567370C}"/>
</file>

<file path=docProps/app.xml><?xml version="1.0" encoding="utf-8"?>
<Properties xmlns="http://schemas.openxmlformats.org/officeDocument/2006/extended-properties" xmlns:vt="http://schemas.openxmlformats.org/officeDocument/2006/docPropsVTypes">
  <Template>Uverenje</Template>
  <TotalTime>1</TotalTime>
  <Pages>5</Pages>
  <Words>1561</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lpstr>
    </vt:vector>
  </TitlesOfParts>
  <Company>Bit Impeks d.o.o.</Company>
  <LinksUpToDate>false</LinksUpToDate>
  <CharactersWithSpaces>10439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1</cp:revision>
  <dcterms:created xsi:type="dcterms:W3CDTF">2014-07-15T13:44:00Z</dcterms:created>
  <dcterms:modified xsi:type="dcterms:W3CDTF">2014-07-15T13:46:00Z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