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810"/>
        <w:gridCol w:w="4811"/>
      </w:tblGrid>
      <w:tr w:rsidR="0038116A">
        <w:tblPrEx>
          <w:tblCellMar>
            <w:top w:w="0" w:type="dxa"/>
            <w:bottom w:w="0" w:type="dxa"/>
          </w:tblCellMar>
        </w:tblPrEx>
        <w:tc>
          <w:tcPr>
            <w:tcW w:w="4810" w:type="dxa"/>
          </w:tcPr>
          <w:p w:rsidR="0038116A" w:rsidRDefault="00756654">
            <w:pPr>
              <w:spacing w:after="60"/>
              <w:jc w:val="center"/>
              <w:rPr>
                <w:rFonts w:ascii="Times New Roman" w:hAnsi="Times New Roman"/>
                <w:sz w:val="24"/>
                <w:lang w:val="sr-Cyrl-CS"/>
              </w:rPr>
            </w:pPr>
            <w:r>
              <w:rPr>
                <w:rFonts w:ascii="Times New Roman" w:hAnsi="Times New Roman"/>
                <w:noProof/>
                <w:sz w:val="24"/>
                <w:lang w:val="sr-Latn-RS" w:eastAsia="sr-Latn-RS"/>
              </w:rPr>
              <w:drawing>
                <wp:inline distT="0" distB="0" distL="0" distR="0">
                  <wp:extent cx="390525" cy="695325"/>
                  <wp:effectExtent l="0" t="0" r="9525" b="9525"/>
                  <wp:docPr id="2"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КОМИСИЈА ЗА АКРЕДИТАЦИЈУ И</w:t>
            </w:r>
            <w:r>
              <w:rPr>
                <w:rFonts w:ascii="Times New Roman" w:hAnsi="Times New Roman"/>
                <w:b/>
                <w:sz w:val="24"/>
                <w:lang w:val="sr-Latn-CS"/>
              </w:rPr>
              <w:t xml:space="preserve"> </w:t>
            </w:r>
            <w:r>
              <w:rPr>
                <w:rFonts w:ascii="Times New Roman" w:hAnsi="Times New Roman"/>
                <w:b/>
                <w:sz w:val="24"/>
                <w:lang w:val="sr-Cyrl-CS"/>
              </w:rPr>
              <w:t>ПРОВЕРУ КВАЛИТЕТА</w:t>
            </w:r>
          </w:p>
          <w:p w:rsidR="0038116A" w:rsidRDefault="0038116A">
            <w:pPr>
              <w:spacing w:after="0" w:line="240" w:lineRule="auto"/>
              <w:jc w:val="center"/>
              <w:rPr>
                <w:rFonts w:ascii="Times New Roman" w:hAnsi="Times New Roman"/>
                <w:b/>
                <w:sz w:val="24"/>
              </w:rPr>
            </w:pPr>
            <w:r>
              <w:rPr>
                <w:rFonts w:ascii="Times New Roman" w:hAnsi="Times New Roman"/>
                <w:b/>
                <w:sz w:val="24"/>
                <w:lang w:val="sr-Cyrl-CS"/>
              </w:rPr>
              <w:t xml:space="preserve">Број: </w:t>
            </w:r>
            <w:r w:rsidR="00756654">
              <w:rPr>
                <w:rFonts w:ascii="Times New Roman" w:hAnsi="Times New Roman"/>
                <w:sz w:val="24"/>
                <w:lang w:val="sr-Latn-CS"/>
              </w:rPr>
              <w:t>612-00-00074/2014-04</w:t>
            </w:r>
          </w:p>
          <w:p w:rsidR="0038116A" w:rsidRDefault="00756654">
            <w:pPr>
              <w:spacing w:after="0" w:line="240" w:lineRule="auto"/>
              <w:jc w:val="center"/>
              <w:rPr>
                <w:rFonts w:ascii="Times New Roman" w:hAnsi="Times New Roman"/>
                <w:b/>
                <w:sz w:val="24"/>
              </w:rPr>
            </w:pPr>
            <w:r>
              <w:rPr>
                <w:rFonts w:ascii="Times New Roman" w:hAnsi="Times New Roman"/>
                <w:b/>
                <w:sz w:val="24"/>
                <w:lang w:val="sr-Latn-CS"/>
              </w:rPr>
              <w:t>11.07.2014</w:t>
            </w:r>
            <w:r w:rsidR="0038116A">
              <w:rPr>
                <w:rFonts w:ascii="Times New Roman" w:hAnsi="Times New Roman"/>
                <w:b/>
                <w:sz w:val="24"/>
              </w:rPr>
              <w:t xml:space="preserve">. </w:t>
            </w:r>
            <w:r w:rsidR="0038116A">
              <w:rPr>
                <w:rFonts w:ascii="Times New Roman" w:hAnsi="Times New Roman"/>
                <w:b/>
                <w:sz w:val="24"/>
                <w:lang w:val="sr-Cyrl-CS"/>
              </w:rPr>
              <w:t>године</w:t>
            </w:r>
          </w:p>
          <w:p w:rsidR="0038116A" w:rsidRDefault="0038116A">
            <w:pPr>
              <w:spacing w:after="0" w:line="240" w:lineRule="auto"/>
              <w:jc w:val="center"/>
              <w:rPr>
                <w:rFonts w:ascii="Times New Roman" w:hAnsi="Times New Roman"/>
                <w:sz w:val="24"/>
                <w:lang w:val="sr-Latn-CS"/>
              </w:rPr>
            </w:pPr>
            <w:r>
              <w:rPr>
                <w:rFonts w:ascii="Times New Roman" w:hAnsi="Times New Roman"/>
                <w:b/>
                <w:sz w:val="24"/>
                <w:lang w:val="sr-Cyrl-CS"/>
              </w:rPr>
              <w:t>Б е о г р а д</w:t>
            </w:r>
          </w:p>
        </w:tc>
        <w:tc>
          <w:tcPr>
            <w:tcW w:w="4811" w:type="dxa"/>
          </w:tcPr>
          <w:p w:rsidR="0038116A" w:rsidRDefault="0038116A">
            <w:pPr>
              <w:spacing w:after="60"/>
              <w:jc w:val="center"/>
              <w:rPr>
                <w:rFonts w:ascii="Times New Roman" w:hAnsi="Times New Roman"/>
                <w:noProof/>
                <w:sz w:val="24"/>
              </w:rPr>
            </w:pPr>
          </w:p>
        </w:tc>
      </w:tr>
    </w:tbl>
    <w:p w:rsidR="0038116A" w:rsidRDefault="0038116A">
      <w:pPr>
        <w:spacing w:before="120" w:after="120" w:line="240" w:lineRule="auto"/>
        <w:ind w:firstLine="567"/>
        <w:jc w:val="both"/>
        <w:rPr>
          <w:rFonts w:ascii="Times New Roman" w:hAnsi="Times New Roman"/>
          <w:sz w:val="24"/>
        </w:rPr>
      </w:pPr>
    </w:p>
    <w:p w:rsidR="0038116A" w:rsidRDefault="0038116A">
      <w:pPr>
        <w:spacing w:before="120" w:after="120" w:line="240" w:lineRule="auto"/>
        <w:ind w:firstLine="567"/>
        <w:jc w:val="both"/>
        <w:rPr>
          <w:rFonts w:ascii="Times New Roman" w:hAnsi="Times New Roman"/>
          <w:sz w:val="24"/>
          <w:lang w:val="sr-Cyrl-CS"/>
        </w:rPr>
      </w:pPr>
      <w:r>
        <w:rPr>
          <w:rFonts w:ascii="Times New Roman" w:hAnsi="Times New Roman"/>
          <w:sz w:val="24"/>
          <w:lang w:val="sr-Cyrl-CS"/>
        </w:rPr>
        <w:t>На основу члана 14. став</w:t>
      </w:r>
      <w:r w:rsidR="00BA23E3">
        <w:rPr>
          <w:rFonts w:ascii="Times New Roman" w:hAnsi="Times New Roman"/>
          <w:sz w:val="24"/>
          <w:lang w:val="sr-Cyrl-CS"/>
        </w:rPr>
        <w:t xml:space="preserve"> 1. тачка 7) и члана 16.</w:t>
      </w:r>
      <w:r>
        <w:rPr>
          <w:rFonts w:ascii="Times New Roman" w:hAnsi="Times New Roman"/>
          <w:sz w:val="24"/>
          <w:lang w:val="sr-Cyrl-CS"/>
        </w:rPr>
        <w:t xml:space="preserve"> Закона о високом образовању („Службени гласник РС” број 76/05</w:t>
      </w:r>
      <w:r w:rsidR="00BA23E3">
        <w:rPr>
          <w:rFonts w:ascii="Times New Roman" w:hAnsi="Times New Roman"/>
          <w:sz w:val="24"/>
          <w:lang w:val="sr-Latn-CS"/>
        </w:rPr>
        <w:t>, 100/07, 97/08, 44/10</w:t>
      </w:r>
      <w:r>
        <w:rPr>
          <w:rFonts w:ascii="Times New Roman" w:hAnsi="Times New Roman"/>
          <w:sz w:val="24"/>
          <w:lang w:val="sr-Cyrl-CS"/>
        </w:rPr>
        <w:t>) и члан</w:t>
      </w:r>
      <w:r w:rsidR="00BA23E3">
        <w:rPr>
          <w:rFonts w:ascii="Times New Roman" w:hAnsi="Times New Roman"/>
          <w:sz w:val="24"/>
          <w:lang w:val="sr-Cyrl-CS"/>
        </w:rPr>
        <w:t>а 10.</w:t>
      </w:r>
      <w:r>
        <w:rPr>
          <w:rFonts w:ascii="Times New Roman" w:hAnsi="Times New Roman"/>
          <w:sz w:val="24"/>
          <w:lang w:val="sr-Cyrl-CS"/>
        </w:rPr>
        <w:t xml:space="preserve"> Правилника о стандардима и поступку за акредитацију високошколских установа и студијских програма („Службени гласник РС” број 106/06</w:t>
      </w:r>
      <w:r w:rsidR="00BA23E3">
        <w:rPr>
          <w:rFonts w:ascii="Times New Roman" w:hAnsi="Times New Roman"/>
          <w:sz w:val="24"/>
          <w:lang w:val="sr-Latn-CS"/>
        </w:rPr>
        <w:t>, 112/08</w:t>
      </w:r>
      <w:r>
        <w:rPr>
          <w:rFonts w:ascii="Times New Roman" w:hAnsi="Times New Roman"/>
          <w:sz w:val="24"/>
          <w:lang w:val="sr-Cyrl-CS"/>
        </w:rPr>
        <w:t xml:space="preserve">), Комисија за акредитацију и проверу квалитета, на седници одржаној </w:t>
      </w:r>
      <w:r w:rsidR="00756654">
        <w:rPr>
          <w:rFonts w:ascii="Times New Roman" w:hAnsi="Times New Roman"/>
          <w:sz w:val="24"/>
          <w:lang w:val="sr-Latn-CS"/>
        </w:rPr>
        <w:t>11.07.2014</w:t>
      </w:r>
      <w:r>
        <w:rPr>
          <w:rFonts w:ascii="Times New Roman" w:hAnsi="Times New Roman"/>
          <w:sz w:val="24"/>
          <w:lang w:val="sr-Latn-CS"/>
        </w:rPr>
        <w:t>.</w:t>
      </w:r>
      <w:r>
        <w:rPr>
          <w:rFonts w:ascii="Times New Roman" w:hAnsi="Times New Roman"/>
          <w:sz w:val="24"/>
          <w:lang w:val="sr-Cyrl-CS"/>
        </w:rPr>
        <w:t xml:space="preserve"> године, донела је</w:t>
      </w:r>
    </w:p>
    <w:p w:rsidR="0038116A" w:rsidRDefault="0038116A">
      <w:pPr>
        <w:spacing w:line="240" w:lineRule="auto"/>
        <w:rPr>
          <w:rFonts w:ascii="Times New Roman" w:hAnsi="Times New Roman"/>
          <w:sz w:val="24"/>
          <w:lang w:val="sr-Cyrl-CS"/>
        </w:rPr>
      </w:pPr>
    </w:p>
    <w:p w:rsidR="0038116A" w:rsidRDefault="0038116A">
      <w:pPr>
        <w:spacing w:line="240" w:lineRule="auto"/>
        <w:jc w:val="center"/>
        <w:rPr>
          <w:rFonts w:ascii="Times New Roman" w:hAnsi="Times New Roman"/>
          <w:b/>
          <w:sz w:val="28"/>
          <w:lang w:val="sr-Cyrl-CS"/>
        </w:rPr>
      </w:pPr>
      <w:r>
        <w:rPr>
          <w:rFonts w:ascii="Times New Roman" w:hAnsi="Times New Roman"/>
          <w:b/>
          <w:sz w:val="28"/>
          <w:lang w:val="sr-Cyrl-CS"/>
        </w:rPr>
        <w:t>О Д Л У К У</w:t>
      </w:r>
    </w:p>
    <w:p w:rsidR="0038116A" w:rsidRDefault="0038116A">
      <w:pPr>
        <w:spacing w:line="240" w:lineRule="auto"/>
        <w:jc w:val="center"/>
        <w:rPr>
          <w:rFonts w:ascii="Times New Roman" w:hAnsi="Times New Roman"/>
          <w:b/>
          <w:sz w:val="24"/>
          <w:lang w:val="sr-Cyrl-CS"/>
        </w:rPr>
      </w:pPr>
      <w:r>
        <w:rPr>
          <w:rFonts w:ascii="Times New Roman" w:hAnsi="Times New Roman"/>
          <w:b/>
          <w:sz w:val="24"/>
          <w:lang w:val="sr-Cyrl-CS"/>
        </w:rPr>
        <w:t xml:space="preserve">о акредитацији </w:t>
      </w:r>
      <w:r w:rsidR="00756654">
        <w:rPr>
          <w:rFonts w:ascii="Times New Roman" w:hAnsi="Times New Roman"/>
          <w:b/>
          <w:sz w:val="24"/>
        </w:rPr>
        <w:t>студијског програма</w:t>
      </w:r>
    </w:p>
    <w:p w:rsidR="0038116A" w:rsidRDefault="0038116A">
      <w:pPr>
        <w:spacing w:line="240" w:lineRule="auto"/>
        <w:rPr>
          <w:rFonts w:ascii="Times New Roman" w:hAnsi="Times New Roman"/>
          <w:sz w:val="24"/>
          <w:lang w:val="sr-Cyrl-CS"/>
        </w:rPr>
      </w:pPr>
    </w:p>
    <w:p w:rsidR="0038116A" w:rsidRDefault="0038116A">
      <w:pPr>
        <w:spacing w:line="240" w:lineRule="auto"/>
        <w:ind w:firstLine="567"/>
        <w:jc w:val="both"/>
        <w:rPr>
          <w:rFonts w:ascii="Times New Roman" w:hAnsi="Times New Roman"/>
          <w:sz w:val="24"/>
          <w:lang w:val="sr-Latn-CS"/>
        </w:rPr>
      </w:pPr>
      <w:r>
        <w:rPr>
          <w:rFonts w:ascii="Times New Roman" w:hAnsi="Times New Roman"/>
          <w:b/>
          <w:sz w:val="24"/>
          <w:lang w:val="sr-Cyrl-CS"/>
        </w:rPr>
        <w:t>Утврђује се</w:t>
      </w:r>
      <w:r>
        <w:rPr>
          <w:rFonts w:ascii="Times New Roman" w:hAnsi="Times New Roman"/>
          <w:sz w:val="24"/>
          <w:lang w:val="sr-Cyrl-CS"/>
        </w:rPr>
        <w:t xml:space="preserve"> да </w:t>
      </w:r>
      <w:bookmarkStart w:id="0" w:name="OLE_LINK18"/>
      <w:bookmarkStart w:id="1" w:name="OLE_LINK19"/>
      <w:r w:rsidR="00756654">
        <w:rPr>
          <w:rFonts w:ascii="Times New Roman" w:hAnsi="Times New Roman"/>
          <w:b/>
          <w:sz w:val="24"/>
        </w:rPr>
        <w:t>УНИВЕРЗИТЕТ У НИШУ-ФАКУЛТЕТ СПОРТА И ФИЗИЧКОГ ВАСПИТАЊА</w:t>
      </w:r>
      <w:r>
        <w:rPr>
          <w:rFonts w:ascii="Times New Roman" w:hAnsi="Times New Roman"/>
          <w:sz w:val="24"/>
        </w:rPr>
        <w:t xml:space="preserve"> </w:t>
      </w:r>
      <w:r>
        <w:rPr>
          <w:rFonts w:ascii="Times New Roman" w:hAnsi="Times New Roman"/>
          <w:sz w:val="24"/>
          <w:lang w:val="sr-Cyrl-CS"/>
        </w:rPr>
        <w:t xml:space="preserve">са седиштем у </w:t>
      </w:r>
      <w:bookmarkStart w:id="2" w:name="OLE_LINK27"/>
      <w:bookmarkStart w:id="3" w:name="OLE_LINK28"/>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Pr>
          <w:rFonts w:ascii="Times New Roman" w:hAnsi="Times New Roman"/>
          <w:sz w:val="24"/>
        </w:rPr>
        <w:fldChar w:fldCharType="end"/>
      </w:r>
      <w:bookmarkEnd w:id="2"/>
      <w:bookmarkEnd w:id="3"/>
      <w:r w:rsidR="00756654">
        <w:rPr>
          <w:rFonts w:ascii="Times New Roman" w:hAnsi="Times New Roman"/>
          <w:sz w:val="24"/>
        </w:rPr>
        <w:t>УЛ. ЧАРНОЈЕВИЋЕВА БР.10 А</w:t>
      </w:r>
      <w:r>
        <w:rPr>
          <w:rFonts w:ascii="Times New Roman" w:hAnsi="Times New Roman"/>
          <w:sz w:val="24"/>
        </w:rPr>
        <w:t xml:space="preserve">, </w:t>
      </w:r>
      <w:bookmarkStart w:id="4" w:name="OLE_LINK23"/>
      <w:bookmarkStart w:id="5" w:name="OLE_LINK24"/>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Pr>
          <w:rFonts w:ascii="Times New Roman" w:hAnsi="Times New Roman"/>
          <w:sz w:val="24"/>
        </w:rPr>
        <w:fldChar w:fldCharType="end"/>
      </w:r>
      <w:bookmarkEnd w:id="0"/>
      <w:bookmarkEnd w:id="1"/>
      <w:bookmarkEnd w:id="4"/>
      <w:bookmarkEnd w:id="5"/>
      <w:r w:rsidR="00756654">
        <w:rPr>
          <w:rFonts w:ascii="Times New Roman" w:hAnsi="Times New Roman"/>
          <w:sz w:val="24"/>
        </w:rPr>
        <w:t>НИШ</w:t>
      </w:r>
      <w:r>
        <w:rPr>
          <w:rFonts w:ascii="Times New Roman" w:hAnsi="Times New Roman"/>
          <w:sz w:val="24"/>
          <w:lang w:val="sr-Cyrl-CS"/>
        </w:rPr>
        <w:t>,</w:t>
      </w:r>
      <w:r>
        <w:rPr>
          <w:rFonts w:ascii="Times New Roman" w:hAnsi="Times New Roman"/>
          <w:sz w:val="24"/>
        </w:rPr>
        <w:t xml:space="preserve"> </w:t>
      </w:r>
      <w:r>
        <w:rPr>
          <w:rFonts w:ascii="Times New Roman" w:hAnsi="Times New Roman"/>
          <w:sz w:val="24"/>
          <w:lang w:val="sr-Cyrl-CS"/>
        </w:rPr>
        <w:t>ПИБ:</w:t>
      </w: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DOCVARIABLE </w:instrText>
      </w:r>
      <w:r>
        <w:rPr>
          <w:rFonts w:ascii="Times New Roman" w:hAnsi="Times New Roman"/>
          <w:sz w:val="24"/>
          <w:lang w:val="sr-Latn-CS"/>
        </w:rPr>
        <w:instrText xml:space="preserve">PIB </w:instrText>
      </w:r>
      <w:r>
        <w:rPr>
          <w:rFonts w:ascii="Times New Roman" w:hAnsi="Times New Roman"/>
          <w:sz w:val="24"/>
        </w:rPr>
        <w:instrText xml:space="preserve">\* MERGEFORMAT </w:instrText>
      </w:r>
      <w:r>
        <w:rPr>
          <w:rFonts w:ascii="Times New Roman" w:hAnsi="Times New Roman"/>
          <w:sz w:val="24"/>
        </w:rPr>
        <w:fldChar w:fldCharType="end"/>
      </w:r>
      <w:r w:rsidR="00756654">
        <w:rPr>
          <w:rFonts w:ascii="Times New Roman" w:hAnsi="Times New Roman"/>
          <w:sz w:val="24"/>
        </w:rPr>
        <w:t>101756222</w:t>
      </w:r>
      <w:r>
        <w:rPr>
          <w:rFonts w:ascii="Times New Roman" w:hAnsi="Times New Roman"/>
          <w:sz w:val="24"/>
          <w:lang w:val="sr-Cyrl-CS"/>
        </w:rPr>
        <w:t xml:space="preserve">, Матични број: </w:t>
      </w:r>
      <w:r w:rsidR="00756654">
        <w:rPr>
          <w:rFonts w:ascii="Times New Roman" w:hAnsi="Times New Roman"/>
          <w:sz w:val="24"/>
        </w:rPr>
        <w:t>17265962</w:t>
      </w:r>
      <w:r>
        <w:rPr>
          <w:rFonts w:ascii="Times New Roman" w:hAnsi="Times New Roman"/>
          <w:sz w:val="24"/>
        </w:rPr>
        <w:t xml:space="preserve">, </w:t>
      </w:r>
      <w:r>
        <w:rPr>
          <w:rFonts w:ascii="Times New Roman" w:hAnsi="Times New Roman"/>
          <w:sz w:val="24"/>
          <w:lang w:val="sr-Cyrl-CS"/>
        </w:rPr>
        <w:t xml:space="preserve"> испуњава прописане стандарде за акредитацију </w:t>
      </w:r>
      <w:r w:rsidR="00756654">
        <w:rPr>
          <w:rFonts w:ascii="Times New Roman" w:hAnsi="Times New Roman"/>
          <w:sz w:val="24"/>
        </w:rPr>
        <w:t xml:space="preserve">студијског програма </w:t>
      </w:r>
      <w:r w:rsidR="00756654">
        <w:rPr>
          <w:rFonts w:ascii="Times New Roman" w:hAnsi="Times New Roman"/>
          <w:b/>
          <w:sz w:val="24"/>
        </w:rPr>
        <w:t xml:space="preserve"> Докторске студије - СПОРТСКЕ НАУКЕ</w:t>
      </w:r>
      <w:r w:rsidR="00756654">
        <w:rPr>
          <w:rFonts w:ascii="Times New Roman" w:hAnsi="Times New Roman"/>
          <w:sz w:val="24"/>
        </w:rPr>
        <w:t xml:space="preserve"> у оквиру поља друштвено-хуманистичких наука и то за 10 студената у седишту.</w:t>
      </w:r>
    </w:p>
    <w:p w:rsidR="0038116A" w:rsidRDefault="0038116A">
      <w:pPr>
        <w:spacing w:line="240" w:lineRule="auto"/>
        <w:ind w:firstLine="567"/>
        <w:jc w:val="both"/>
        <w:rPr>
          <w:rFonts w:ascii="Times New Roman" w:hAnsi="Times New Roman"/>
          <w:sz w:val="24"/>
        </w:rPr>
      </w:pPr>
      <w:r>
        <w:rPr>
          <w:rFonts w:ascii="Times New Roman" w:hAnsi="Times New Roman"/>
          <w:sz w:val="24"/>
          <w:lang w:val="ru-RU"/>
        </w:rPr>
        <w:t xml:space="preserve">О утврђеној акредитацији из става 1. ове одлуке Комисија за акредитацију и проверу квалитета издаје Уверење. </w:t>
      </w:r>
    </w:p>
    <w:p w:rsidR="0038116A" w:rsidRDefault="0038116A">
      <w:pPr>
        <w:spacing w:before="120" w:after="360" w:line="240" w:lineRule="auto"/>
        <w:jc w:val="center"/>
        <w:rPr>
          <w:rFonts w:ascii="Times New Roman" w:hAnsi="Times New Roman"/>
          <w:b/>
          <w:sz w:val="24"/>
          <w:lang w:val="sr-Latn-CS"/>
        </w:rPr>
      </w:pPr>
      <w:r>
        <w:rPr>
          <w:rFonts w:ascii="Times New Roman" w:hAnsi="Times New Roman"/>
          <w:b/>
          <w:sz w:val="24"/>
          <w:lang w:val="sr-Cyrl-CS"/>
        </w:rPr>
        <w:t>О б р а з л о ж е њ е</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Високошколск</w:t>
      </w:r>
      <w:r>
        <w:rPr>
          <w:rFonts w:ascii="Times New Roman" w:hAnsi="Times New Roman"/>
          <w:sz w:val="24"/>
          <w:lang w:val="sr-Latn-CS"/>
        </w:rPr>
        <w:t>a</w:t>
      </w:r>
      <w:r>
        <w:rPr>
          <w:rFonts w:ascii="Times New Roman" w:hAnsi="Times New Roman"/>
          <w:sz w:val="24"/>
          <w:lang w:val="sr-Cyrl-CS"/>
        </w:rPr>
        <w:t xml:space="preserve"> установа</w:t>
      </w:r>
      <w:r>
        <w:rPr>
          <w:rFonts w:ascii="Times New Roman" w:hAnsi="Times New Roman"/>
          <w:sz w:val="24"/>
        </w:rPr>
        <w:t xml:space="preserve"> </w:t>
      </w:r>
      <w:r w:rsidR="00756654">
        <w:rPr>
          <w:rFonts w:ascii="Times New Roman" w:hAnsi="Times New Roman"/>
          <w:b/>
          <w:sz w:val="24"/>
        </w:rPr>
        <w:t>УНИВЕРЗИТЕТ У НИШУ-ФАКУЛТЕТ СПОРТА И ФИЗИЧКОГ ВАСПИТАЊА</w:t>
      </w:r>
      <w:r>
        <w:rPr>
          <w:rFonts w:ascii="Times New Roman" w:hAnsi="Times New Roman"/>
          <w:sz w:val="24"/>
        </w:rPr>
        <w:t xml:space="preserve"> </w:t>
      </w:r>
      <w:r>
        <w:rPr>
          <w:rFonts w:ascii="Times New Roman" w:hAnsi="Times New Roman"/>
          <w:sz w:val="24"/>
          <w:lang w:val="sr-Cyrl-CS"/>
        </w:rPr>
        <w:t xml:space="preserve">са седиштем у </w:t>
      </w:r>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Pr>
          <w:rFonts w:ascii="Times New Roman" w:hAnsi="Times New Roman"/>
          <w:sz w:val="24"/>
        </w:rPr>
        <w:fldChar w:fldCharType="end"/>
      </w:r>
      <w:r w:rsidR="00756654">
        <w:rPr>
          <w:rFonts w:ascii="Times New Roman" w:hAnsi="Times New Roman"/>
          <w:sz w:val="24"/>
        </w:rPr>
        <w:t>УЛ. ЧАРНОЈЕВИЋЕВА БР.10 А</w:t>
      </w: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Pr>
          <w:rFonts w:ascii="Times New Roman" w:hAnsi="Times New Roman"/>
          <w:sz w:val="24"/>
        </w:rPr>
        <w:fldChar w:fldCharType="end"/>
      </w:r>
      <w:r w:rsidR="00756654">
        <w:rPr>
          <w:rFonts w:ascii="Times New Roman" w:hAnsi="Times New Roman"/>
          <w:sz w:val="24"/>
        </w:rPr>
        <w:t>НИШ</w:t>
      </w:r>
      <w:r>
        <w:rPr>
          <w:rFonts w:ascii="Times New Roman" w:hAnsi="Times New Roman"/>
          <w:sz w:val="24"/>
          <w:lang w:val="sr-Cyrl-CS"/>
        </w:rPr>
        <w:t>, је</w:t>
      </w:r>
      <w:r>
        <w:rPr>
          <w:rFonts w:ascii="Times New Roman" w:hAnsi="Times New Roman"/>
          <w:sz w:val="24"/>
          <w:lang w:val="sr-Latn-CS"/>
        </w:rPr>
        <w:t xml:space="preserve"> </w:t>
      </w:r>
      <w:r>
        <w:rPr>
          <w:rFonts w:ascii="Times New Roman" w:hAnsi="Times New Roman"/>
          <w:sz w:val="24"/>
          <w:lang w:val="sr-Cyrl-CS"/>
        </w:rPr>
        <w:t xml:space="preserve">дана </w:t>
      </w:r>
      <w:r w:rsidR="00756654">
        <w:rPr>
          <w:rFonts w:ascii="Times New Roman" w:hAnsi="Times New Roman"/>
          <w:sz w:val="24"/>
          <w:lang w:val="sr-Latn-CS"/>
        </w:rPr>
        <w:t>15.1.2014</w:t>
      </w:r>
      <w:r>
        <w:rPr>
          <w:rFonts w:ascii="Times New Roman" w:hAnsi="Times New Roman"/>
          <w:sz w:val="24"/>
          <w:lang w:val="sr-Cyrl-CS"/>
        </w:rPr>
        <w:t>.</w:t>
      </w:r>
      <w:r>
        <w:rPr>
          <w:rFonts w:ascii="Times New Roman" w:hAnsi="Times New Roman"/>
          <w:sz w:val="24"/>
          <w:lang w:val="sr-Latn-CS"/>
        </w:rPr>
        <w:t xml:space="preserve"> </w:t>
      </w:r>
      <w:r>
        <w:rPr>
          <w:rFonts w:ascii="Times New Roman" w:hAnsi="Times New Roman"/>
          <w:sz w:val="24"/>
          <w:lang w:val="sr-Cyrl-CS"/>
        </w:rPr>
        <w:t xml:space="preserve">године поднела захтев за акредитацију </w:t>
      </w:r>
      <w:r w:rsidR="00756654">
        <w:rPr>
          <w:rFonts w:ascii="Times New Roman" w:hAnsi="Times New Roman"/>
          <w:sz w:val="24"/>
        </w:rPr>
        <w:t xml:space="preserve">студијског програма </w:t>
      </w:r>
      <w:r w:rsidR="00756654">
        <w:rPr>
          <w:rFonts w:ascii="Times New Roman" w:hAnsi="Times New Roman"/>
          <w:b/>
          <w:sz w:val="24"/>
        </w:rPr>
        <w:t xml:space="preserve"> Докторске студије - СПОРТСКЕ НАУКЕ</w:t>
      </w:r>
      <w:r w:rsidR="00756654">
        <w:rPr>
          <w:rFonts w:ascii="Times New Roman" w:hAnsi="Times New Roman"/>
          <w:sz w:val="24"/>
        </w:rPr>
        <w:t xml:space="preserve"> у оквиру поља друштвено-хуманистичких наука</w:t>
      </w:r>
      <w:r>
        <w:rPr>
          <w:rFonts w:ascii="Times New Roman" w:hAnsi="Times New Roman"/>
          <w:sz w:val="24"/>
          <w:lang w:val="sr-Cyrl-CS"/>
        </w:rPr>
        <w:t xml:space="preserve"> под бројем </w:t>
      </w:r>
      <w:r w:rsidR="00756654">
        <w:rPr>
          <w:rFonts w:ascii="Times New Roman" w:hAnsi="Times New Roman"/>
          <w:sz w:val="24"/>
          <w:lang w:val="sr-Latn-CS"/>
        </w:rPr>
        <w:t>612-00-00074/2014-04</w:t>
      </w: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Уз захтев за акредитацију, достављена је документација, која је прописана чланом 4. Правилника о стандардима и поступку за акредитацију високошколских установа и студијских програма („Службени гласник РС” број 106/06</w:t>
      </w:r>
      <w:r w:rsidR="00ED4E29">
        <w:rPr>
          <w:rFonts w:ascii="Times New Roman" w:hAnsi="Times New Roman"/>
          <w:sz w:val="24"/>
          <w:lang w:val="sr-Latn-CS"/>
        </w:rPr>
        <w:t>, 112/08</w:t>
      </w:r>
      <w:r>
        <w:rPr>
          <w:rFonts w:ascii="Times New Roman" w:hAnsi="Times New Roman"/>
          <w:sz w:val="24"/>
          <w:lang w:val="sr-Cyrl-CS"/>
        </w:rPr>
        <w:t>).</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 xml:space="preserve"> На основу чл. 6. и 7. Правилника о стандардима и поступку за акредитацију високошколских установа и студијских програма, Комисија за акредитацију и проверу квалитета, образовала је поткомисију ради утврђивања чињеница од значаја за доношење одлуке о захтеву за акредитацију и одредила рецензенте.</w:t>
      </w:r>
    </w:p>
    <w:p w:rsidR="00BA7811" w:rsidRDefault="0038116A" w:rsidP="00BA7811">
      <w:pPr>
        <w:spacing w:after="120" w:line="240" w:lineRule="auto"/>
        <w:ind w:firstLine="567"/>
        <w:jc w:val="both"/>
        <w:rPr>
          <w:rFonts w:ascii="Times New Roman" w:hAnsi="Times New Roman"/>
          <w:sz w:val="24"/>
        </w:rPr>
      </w:pPr>
      <w:r>
        <w:rPr>
          <w:rFonts w:ascii="Times New Roman" w:hAnsi="Times New Roman"/>
          <w:sz w:val="24"/>
        </w:rPr>
        <w:lastRenderedPageBreak/>
        <w:t xml:space="preserve">Извештај рецензената, о извршеној анализи достављене документације са оценом, извештај поткомисије, који садржи и оцену, сачињен након спроведеног непосредног увида у рад </w:t>
      </w:r>
      <w:r>
        <w:rPr>
          <w:rFonts w:ascii="Times New Roman" w:hAnsi="Times New Roman"/>
          <w:sz w:val="24"/>
          <w:lang w:val="sr-Cyrl-CS"/>
        </w:rPr>
        <w:t>високошколске установе</w:t>
      </w:r>
      <w:r>
        <w:rPr>
          <w:rFonts w:ascii="Times New Roman" w:hAnsi="Times New Roman"/>
          <w:sz w:val="24"/>
        </w:rPr>
        <w:t xml:space="preserve"> </w:t>
      </w:r>
      <w:bookmarkStart w:id="6" w:name="OLE_LINK10"/>
      <w:bookmarkStart w:id="7" w:name="OLE_LINK16"/>
      <w:r w:rsidR="00756654">
        <w:rPr>
          <w:rFonts w:ascii="Times New Roman" w:hAnsi="Times New Roman"/>
          <w:b/>
          <w:sz w:val="24"/>
        </w:rPr>
        <w:t>УНИВЕРЗИТЕТ У НИШУ-ФАКУЛТЕТ СПОРТА И ФИЗИЧКОГ ВАСПИТАЊА</w:t>
      </w:r>
      <w:r>
        <w:rPr>
          <w:rFonts w:ascii="Times New Roman" w:hAnsi="Times New Roman"/>
          <w:sz w:val="24"/>
        </w:rPr>
        <w:t xml:space="preserve"> и </w:t>
      </w:r>
      <w:bookmarkEnd w:id="6"/>
      <w:bookmarkEnd w:id="7"/>
      <w:r>
        <w:rPr>
          <w:rFonts w:ascii="Times New Roman" w:hAnsi="Times New Roman"/>
          <w:sz w:val="24"/>
        </w:rPr>
        <w:t>предлог одлуке, достављени су Комисији за акредитацију и проверу квалитета.</w:t>
      </w:r>
    </w:p>
    <w:p w:rsidR="00756654" w:rsidRPr="00756654" w:rsidRDefault="00756654" w:rsidP="00756654">
      <w:pPr>
        <w:spacing w:after="120" w:line="240" w:lineRule="auto"/>
        <w:ind w:firstLine="567"/>
        <w:jc w:val="both"/>
        <w:rPr>
          <w:rFonts w:ascii="Times New Roman" w:hAnsi="Times New Roman"/>
          <w:b/>
          <w:sz w:val="24"/>
          <w:szCs w:val="24"/>
          <w:lang w:val="sr-Cyrl-CS"/>
        </w:rPr>
      </w:pPr>
      <w:r w:rsidRPr="00756654">
        <w:rPr>
          <w:rFonts w:ascii="Times New Roman" w:hAnsi="Times New Roman"/>
          <w:sz w:val="24"/>
          <w:szCs w:val="24"/>
          <w:lang w:val="sr-Cyrl-CS"/>
        </w:rPr>
        <w:t>Kомисија за акредитацију и проверу квалитета утврдила је да високошколска установа</w:t>
      </w:r>
      <w:r w:rsidRPr="00756654">
        <w:rPr>
          <w:rFonts w:ascii="Times New Roman" w:hAnsi="Times New Roman"/>
          <w:b/>
          <w:sz w:val="24"/>
          <w:szCs w:val="24"/>
          <w:lang w:val="sr-Cyrl-CS"/>
        </w:rPr>
        <w:fldChar w:fldCharType="begin"/>
      </w:r>
      <w:r w:rsidRPr="00756654">
        <w:rPr>
          <w:rFonts w:ascii="Times New Roman" w:hAnsi="Times New Roman"/>
          <w:b/>
          <w:sz w:val="24"/>
          <w:szCs w:val="24"/>
          <w:lang w:val="sr-Cyrl-CS"/>
        </w:rPr>
        <w:instrText xml:space="preserve"> DOCVARIABLE ConvertString(UstanovaNaziv,1,5) \* MERGEFORMAT </w:instrText>
      </w:r>
      <w:r w:rsidRPr="00756654">
        <w:rPr>
          <w:rFonts w:ascii="Times New Roman" w:hAnsi="Times New Roman"/>
          <w:sz w:val="24"/>
          <w:szCs w:val="24"/>
          <w:lang w:val="sr-Cyrl-CS"/>
        </w:rPr>
        <w:fldChar w:fldCharType="end"/>
      </w:r>
      <w:r w:rsidRPr="00756654">
        <w:rPr>
          <w:rFonts w:ascii="Times New Roman" w:hAnsi="Times New Roman"/>
          <w:b/>
          <w:sz w:val="24"/>
          <w:szCs w:val="24"/>
          <w:lang w:val="sr-Cyrl-CS"/>
        </w:rPr>
        <w:t xml:space="preserve"> ФАКУЛТЕТ СПОРТА И ФИЗИЧКОГ ВАСПИТАЊА,</w:t>
      </w:r>
      <w:r w:rsidRPr="00756654">
        <w:rPr>
          <w:rFonts w:ascii="Times New Roman" w:hAnsi="Times New Roman"/>
          <w:sz w:val="24"/>
          <w:szCs w:val="24"/>
          <w:lang w:val="sr-Cyrl-CS"/>
        </w:rPr>
        <w:t xml:space="preserve"> за студијски програм </w:t>
      </w:r>
      <w:r w:rsidRPr="00756654">
        <w:rPr>
          <w:rFonts w:ascii="Times New Roman" w:hAnsi="Times New Roman"/>
          <w:b/>
          <w:sz w:val="24"/>
          <w:szCs w:val="24"/>
          <w:lang w:val="sr-Cyrl-CS"/>
        </w:rPr>
        <w:t xml:space="preserve">докторских академских студија – СПОРТСКЕ НАУКЕ </w:t>
      </w:r>
      <w:r w:rsidRPr="00756654">
        <w:rPr>
          <w:rFonts w:ascii="Times New Roman" w:hAnsi="Times New Roman"/>
          <w:sz w:val="24"/>
          <w:szCs w:val="24"/>
          <w:lang w:val="sr-Cyrl-CS"/>
        </w:rPr>
        <w:t xml:space="preserve">у оквиру поља друштвено-хуманистичких наука испуњава стандарде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 </w:t>
      </w:r>
    </w:p>
    <w:p w:rsidR="00756654" w:rsidRPr="00756654" w:rsidRDefault="00756654" w:rsidP="00756654">
      <w:pPr>
        <w:spacing w:after="120" w:line="240" w:lineRule="auto"/>
        <w:ind w:firstLine="567"/>
        <w:jc w:val="both"/>
        <w:rPr>
          <w:rFonts w:ascii="Times New Roman" w:hAnsi="Times New Roman"/>
          <w:bCs/>
          <w:sz w:val="24"/>
          <w:szCs w:val="24"/>
          <w:lang w:val="sr-Cyrl-CS"/>
        </w:rPr>
      </w:pPr>
      <w:r w:rsidRPr="00756654">
        <w:rPr>
          <w:rFonts w:ascii="Times New Roman" w:hAnsi="Times New Roman"/>
          <w:bCs/>
          <w:sz w:val="24"/>
          <w:szCs w:val="24"/>
          <w:lang w:val="sr-Cyrl-CS"/>
        </w:rPr>
        <w:t>Факултет има основне услове за развој научно-истраживачке делатности у наредном периоду. У претходном периоду показано је да су истраживачи квалификовани за научноистраживачки рад, публиковањем научних и стручних радова и учешћем у пројектима. У Програму научно-истраживачког рада Факултета сагледани су постојећи услови за научно-истраживачки рад и дефинисан је план за унапређење научно-истраживачког рада у даљем периоду.</w:t>
      </w:r>
    </w:p>
    <w:p w:rsidR="00756654" w:rsidRPr="00756654" w:rsidRDefault="00756654" w:rsidP="00756654">
      <w:pPr>
        <w:spacing w:after="120" w:line="240" w:lineRule="auto"/>
        <w:ind w:firstLine="567"/>
        <w:jc w:val="both"/>
        <w:rPr>
          <w:rFonts w:ascii="Times New Roman" w:hAnsi="Times New Roman"/>
          <w:bCs/>
          <w:sz w:val="24"/>
          <w:szCs w:val="24"/>
          <w:lang w:val="sr-Cyrl-CS"/>
        </w:rPr>
      </w:pPr>
      <w:r w:rsidRPr="00756654">
        <w:rPr>
          <w:rFonts w:ascii="Times New Roman" w:hAnsi="Times New Roman"/>
          <w:bCs/>
          <w:sz w:val="24"/>
          <w:szCs w:val="24"/>
          <w:lang w:val="sr-Cyrl-CS"/>
        </w:rPr>
        <w:t>Докторске академске студије Физичког васпитања и спорта трају три студијске године (шест семестара). Студије имају Укупно 180 ЕСПБ бодова. Студент доказује своју научну активност учешћем на научним скуповима и објављеним радовима у међународним и националним часописима са рецензијом. Студенти који се образују на овим студијама оспособљени су да самостално воде оригинална научно-релевантна истраживања у области физичког васпитања, спорта и рекреације. Оспособљени су за критичко мишљење, односно да могу критички да процењују истраживања других аутора и да их користе као чињенични материјал у сопственим истраживањима.</w:t>
      </w:r>
    </w:p>
    <w:p w:rsidR="00756654" w:rsidRPr="00756654" w:rsidRDefault="00756654" w:rsidP="00756654">
      <w:pPr>
        <w:spacing w:after="120" w:line="240" w:lineRule="auto"/>
        <w:ind w:firstLine="567"/>
        <w:jc w:val="both"/>
        <w:rPr>
          <w:rFonts w:ascii="Times New Roman" w:hAnsi="Times New Roman"/>
          <w:bCs/>
          <w:sz w:val="24"/>
          <w:szCs w:val="24"/>
          <w:lang w:val="sr-Cyrl-CS"/>
        </w:rPr>
      </w:pPr>
      <w:r w:rsidRPr="00756654">
        <w:rPr>
          <w:rFonts w:ascii="Times New Roman" w:hAnsi="Times New Roman"/>
          <w:bCs/>
          <w:sz w:val="24"/>
          <w:szCs w:val="24"/>
          <w:lang w:val="sr-Cyrl-CS"/>
        </w:rPr>
        <w:t xml:space="preserve">Основни циљ студијског програма је  образовање стручњака у домену тимског и мултидисциплинарног рада из области спорта и физичког васпитања, као и развој способности за саопштавање и излагање својих оригиналних резултата научној јавности. Савладавањем програма студенти стичу се прописане опште и предметно специфичне способности. Савлађивањем студијског програма студенти су оспособљени да се самостално баве научноистраживачким радом. </w:t>
      </w:r>
      <w:r w:rsidRPr="00756654">
        <w:rPr>
          <w:rFonts w:ascii="Times New Roman" w:hAnsi="Times New Roman"/>
          <w:b/>
          <w:bCs/>
          <w:i/>
          <w:sz w:val="24"/>
          <w:szCs w:val="24"/>
          <w:lang w:val="sr-Cyrl-CS"/>
        </w:rPr>
        <w:t>Назив дипломе треба ускладити са Листом звања коју је утврдио Национални савет.</w:t>
      </w:r>
      <w:r w:rsidRPr="00756654">
        <w:rPr>
          <w:rFonts w:ascii="Times New Roman" w:hAnsi="Times New Roman"/>
          <w:bCs/>
          <w:sz w:val="24"/>
          <w:szCs w:val="24"/>
          <w:lang w:val="sr-Cyrl-CS"/>
        </w:rPr>
        <w:t xml:space="preserve"> </w:t>
      </w:r>
    </w:p>
    <w:p w:rsidR="00756654" w:rsidRPr="00756654" w:rsidRDefault="00756654" w:rsidP="00756654">
      <w:pPr>
        <w:spacing w:after="120" w:line="240" w:lineRule="auto"/>
        <w:ind w:firstLine="567"/>
        <w:jc w:val="both"/>
        <w:rPr>
          <w:rFonts w:ascii="Times New Roman" w:hAnsi="Times New Roman"/>
          <w:bCs/>
          <w:sz w:val="24"/>
          <w:szCs w:val="24"/>
          <w:lang w:val="sr-Cyrl-CS"/>
        </w:rPr>
      </w:pPr>
      <w:r w:rsidRPr="00756654">
        <w:rPr>
          <w:rFonts w:ascii="Times New Roman" w:hAnsi="Times New Roman"/>
          <w:bCs/>
          <w:sz w:val="24"/>
          <w:szCs w:val="24"/>
          <w:lang w:val="sr-Cyrl-CS"/>
        </w:rPr>
        <w:t>Студијски програм докторских студија у трајању од три године или 180 ЕСП бодова, конципиран је у складу са европским системом преноса бодова (ЕСПБ). У наставном плану докторских студија предвиђено је 12 предмета, од којих је 6 обавезних и 6 изборних, научна активност и израда докторске дисертације, укупно 180 бодова. Иначе структура курикулума обухвата распоред предмета по семестрима и детаљан опис предмета. Студијски програм има 56,66% ЕСП бодова који су предвиђени за израду докторске дисертације и изборне предмете који су у вези са њом (102 ЕСПБ бода).</w:t>
      </w:r>
    </w:p>
    <w:p w:rsidR="00756654" w:rsidRPr="00756654" w:rsidRDefault="00756654" w:rsidP="00756654">
      <w:pPr>
        <w:spacing w:after="120" w:line="240" w:lineRule="auto"/>
        <w:ind w:firstLine="567"/>
        <w:jc w:val="both"/>
        <w:rPr>
          <w:rFonts w:ascii="Times New Roman" w:hAnsi="Times New Roman"/>
          <w:sz w:val="24"/>
          <w:szCs w:val="24"/>
        </w:rPr>
      </w:pPr>
      <w:r w:rsidRPr="00756654">
        <w:rPr>
          <w:rFonts w:ascii="Times New Roman" w:hAnsi="Times New Roman"/>
          <w:bCs/>
          <w:sz w:val="24"/>
          <w:szCs w:val="24"/>
          <w:lang w:val="sr-Cyrl-CS"/>
        </w:rPr>
        <w:t xml:space="preserve">Студијски програм академских докторских студија нуди студентима савремена научна сазнања из области спортских наука, која се могу применити у физичком васпитању, спорту и рекреацији. Усаглашен је са другим студијским програмима Факултета, који се истовремено акредитују. Усаглашен је са више студијских програма докторских студија европског образовног простора. Услови уписа су јасно дефинисани Конкурсом за упис на докторске студије као и ближим информацијама које се могу видети на сајту Факултета. Такође, број студената је усклађен са просторним и кадровским могућностима Установе. </w:t>
      </w:r>
      <w:r w:rsidRPr="00756654">
        <w:rPr>
          <w:rFonts w:ascii="Times New Roman" w:hAnsi="Times New Roman"/>
          <w:bCs/>
          <w:sz w:val="24"/>
          <w:szCs w:val="24"/>
          <w:lang w:val="sr-Cyrl-RS"/>
        </w:rPr>
        <w:t xml:space="preserve">Провером референци наставника утврђено је да 13 </w:t>
      </w:r>
      <w:r w:rsidRPr="00756654">
        <w:rPr>
          <w:rFonts w:ascii="Times New Roman" w:hAnsi="Times New Roman"/>
          <w:bCs/>
          <w:sz w:val="24"/>
          <w:szCs w:val="24"/>
          <w:lang w:val="sr-Cyrl-RS"/>
        </w:rPr>
        <w:lastRenderedPageBreak/>
        <w:t xml:space="preserve">наставника испуњава услове за наставника, док њих 11 могу бити ментори на овом студијском програму. Овај број ментора је довољан за тражени број студената. </w:t>
      </w:r>
    </w:p>
    <w:p w:rsidR="00756654" w:rsidRPr="00756654" w:rsidRDefault="00756654" w:rsidP="00756654">
      <w:pPr>
        <w:spacing w:after="120" w:line="240" w:lineRule="auto"/>
        <w:ind w:firstLine="567"/>
        <w:jc w:val="both"/>
        <w:rPr>
          <w:rFonts w:ascii="Times New Roman" w:hAnsi="Times New Roman"/>
          <w:bCs/>
          <w:sz w:val="24"/>
          <w:szCs w:val="24"/>
          <w:lang w:val="sr-Cyrl-CS"/>
        </w:rPr>
      </w:pPr>
      <w:r w:rsidRPr="00756654">
        <w:rPr>
          <w:rFonts w:ascii="Times New Roman" w:hAnsi="Times New Roman"/>
          <w:bCs/>
          <w:sz w:val="24"/>
          <w:szCs w:val="24"/>
          <w:lang w:val="sr-Cyrl-CS"/>
        </w:rPr>
        <w:t>Испуњавањем предиспитних обавеза и полагањем испита студент може остварити највише 100 поена. Остварени поени на предиспитним активностима вреднују се док се не положи завршни испит. На предиспитним задацима студент може да освоји од 30 до 70 ЕСПБ поена. На завршном испиту студент може да освоји од  30 до 70  поена. Након положеног испита студенти стичу одређен број ЕСПБ бодова који је утврђен за сваки предмет. Докторска дисертација представља самосталан научно-истраживачки рад студента. Услови које је потребно да студент испуни пре одбране дисертације, а односе се на научну активност, усклађени су са стандардима научног поља. Начин и поступак припреме и одбране дисертације уређен је актима Факултета. Остварени допринос дисертације оцењује се према броју научних публикација, које су објављене или прихваћене за објављивање у међународним и националним часописима са рецензијама.</w:t>
      </w:r>
    </w:p>
    <w:p w:rsidR="00756654" w:rsidRPr="00756654" w:rsidRDefault="00756654" w:rsidP="00756654">
      <w:pPr>
        <w:spacing w:after="120" w:line="240" w:lineRule="auto"/>
        <w:ind w:firstLine="567"/>
        <w:jc w:val="both"/>
        <w:rPr>
          <w:rFonts w:ascii="Times New Roman" w:hAnsi="Times New Roman"/>
          <w:b/>
          <w:bCs/>
          <w:i/>
          <w:sz w:val="24"/>
          <w:szCs w:val="24"/>
          <w:lang w:val="sr-Cyrl-CS"/>
        </w:rPr>
      </w:pPr>
      <w:r w:rsidRPr="00756654">
        <w:rPr>
          <w:rFonts w:ascii="Times New Roman" w:hAnsi="Times New Roman"/>
          <w:bCs/>
          <w:sz w:val="24"/>
          <w:szCs w:val="24"/>
          <w:lang w:val="sr-Cyrl-CS"/>
        </w:rPr>
        <w:t xml:space="preserve">Провером референци утврђено је да 13 наставника задовољава услов за предавача, док 11 њих има референце адекватне за менторство на докторским студијама. За 10 студената потребно је 6 ментора. </w:t>
      </w:r>
      <w:r w:rsidRPr="00756654">
        <w:rPr>
          <w:rFonts w:ascii="Times New Roman" w:hAnsi="Times New Roman"/>
          <w:b/>
          <w:bCs/>
          <w:i/>
          <w:sz w:val="24"/>
          <w:szCs w:val="24"/>
          <w:lang w:val="sr-Cyrl-CS"/>
        </w:rPr>
        <w:t xml:space="preserve">Наставнике који не задовољавају услове треба избрисати из књиге наставника, и сагласно томе ускладити књигу предмета, електронски образац и осталу документацију. </w:t>
      </w:r>
    </w:p>
    <w:p w:rsidR="00756654" w:rsidRPr="00756654" w:rsidRDefault="00756654" w:rsidP="00756654">
      <w:pPr>
        <w:spacing w:after="120" w:line="240" w:lineRule="auto"/>
        <w:ind w:firstLine="567"/>
        <w:jc w:val="both"/>
        <w:rPr>
          <w:rFonts w:ascii="Times New Roman" w:hAnsi="Times New Roman"/>
          <w:b/>
          <w:bCs/>
          <w:i/>
          <w:sz w:val="24"/>
          <w:szCs w:val="24"/>
          <w:lang w:val="sr-Cyrl-CS"/>
        </w:rPr>
      </w:pPr>
    </w:p>
    <w:tbl>
      <w:tblPr>
        <w:tblW w:w="0" w:type="auto"/>
        <w:jc w:val="center"/>
        <w:tblLook w:val="04A0" w:firstRow="1" w:lastRow="0" w:firstColumn="1" w:lastColumn="0" w:noHBand="0" w:noVBand="1"/>
      </w:tblPr>
      <w:tblGrid>
        <w:gridCol w:w="737"/>
        <w:gridCol w:w="3125"/>
        <w:gridCol w:w="2672"/>
        <w:gridCol w:w="2051"/>
      </w:tblGrid>
      <w:tr w:rsidR="00756654" w:rsidRPr="00756654" w:rsidTr="00756654">
        <w:trPr>
          <w:jc w:val="center"/>
        </w:trPr>
        <w:tc>
          <w:tcPr>
            <w:tcW w:w="8521" w:type="dxa"/>
            <w:gridSpan w:val="4"/>
            <w:tcBorders>
              <w:top w:val="nil"/>
              <w:left w:val="nil"/>
              <w:bottom w:val="single" w:sz="8" w:space="0" w:color="000000"/>
              <w:right w:val="nil"/>
            </w:tcBorders>
            <w:vAlign w:val="center"/>
            <w:hideMark/>
          </w:tcPr>
          <w:p w:rsidR="00756654" w:rsidRPr="00756654" w:rsidRDefault="00756654" w:rsidP="00756654">
            <w:pPr>
              <w:spacing w:after="120" w:line="240" w:lineRule="auto"/>
              <w:ind w:firstLine="567"/>
              <w:jc w:val="both"/>
              <w:rPr>
                <w:rFonts w:ascii="Times New Roman" w:hAnsi="Times New Roman"/>
                <w:b/>
                <w:sz w:val="24"/>
                <w:szCs w:val="24"/>
                <w:lang w:val="sr-Cyrl-CS"/>
              </w:rPr>
            </w:pPr>
            <w:r w:rsidRPr="00756654">
              <w:rPr>
                <w:rFonts w:ascii="Times New Roman" w:hAnsi="Times New Roman"/>
                <w:b/>
                <w:sz w:val="24"/>
                <w:szCs w:val="24"/>
                <w:lang w:val="sr-Cyrl-CS"/>
              </w:rPr>
              <w:t>Преглед стања наставника и ментора на студијском програму ДС Спортске науке</w:t>
            </w:r>
          </w:p>
        </w:tc>
      </w:tr>
      <w:tr w:rsidR="00756654" w:rsidRPr="00756654" w:rsidTr="00756654">
        <w:trPr>
          <w:jc w:val="center"/>
        </w:trPr>
        <w:tc>
          <w:tcPr>
            <w:tcW w:w="673" w:type="dxa"/>
            <w:tcBorders>
              <w:top w:val="single" w:sz="8" w:space="0" w:color="000000"/>
              <w:left w:val="nil"/>
              <w:bottom w:val="single" w:sz="8" w:space="0" w:color="000000"/>
              <w:right w:val="nil"/>
            </w:tcBorders>
            <w:vAlign w:val="center"/>
            <w:hideMark/>
          </w:tcPr>
          <w:p w:rsidR="00756654" w:rsidRPr="00756654" w:rsidRDefault="00756654" w:rsidP="00756654">
            <w:pPr>
              <w:spacing w:after="120" w:line="240" w:lineRule="auto"/>
              <w:ind w:firstLine="567"/>
              <w:jc w:val="both"/>
              <w:rPr>
                <w:rFonts w:ascii="Times New Roman" w:hAnsi="Times New Roman"/>
                <w:b/>
                <w:sz w:val="24"/>
                <w:szCs w:val="24"/>
                <w:lang w:val="sr-Cyrl-CS"/>
              </w:rPr>
            </w:pPr>
            <w:r w:rsidRPr="00756654">
              <w:rPr>
                <w:rFonts w:ascii="Times New Roman" w:hAnsi="Times New Roman"/>
                <w:b/>
                <w:sz w:val="24"/>
                <w:szCs w:val="24"/>
                <w:lang w:val="sr-Cyrl-CS"/>
              </w:rPr>
              <w:t>Р.бр.</w:t>
            </w:r>
          </w:p>
        </w:tc>
        <w:tc>
          <w:tcPr>
            <w:tcW w:w="3125" w:type="dxa"/>
            <w:tcBorders>
              <w:top w:val="single" w:sz="8" w:space="0" w:color="000000"/>
              <w:left w:val="nil"/>
              <w:bottom w:val="single" w:sz="8" w:space="0" w:color="000000"/>
              <w:right w:val="nil"/>
            </w:tcBorders>
            <w:vAlign w:val="center"/>
            <w:hideMark/>
          </w:tcPr>
          <w:p w:rsidR="00756654" w:rsidRPr="00756654" w:rsidRDefault="00756654" w:rsidP="00756654">
            <w:pPr>
              <w:spacing w:after="120" w:line="240" w:lineRule="auto"/>
              <w:ind w:firstLine="567"/>
              <w:jc w:val="both"/>
              <w:rPr>
                <w:rFonts w:ascii="Times New Roman" w:hAnsi="Times New Roman"/>
                <w:b/>
                <w:sz w:val="24"/>
                <w:szCs w:val="24"/>
                <w:lang w:val="sr-Cyrl-CS"/>
              </w:rPr>
            </w:pPr>
            <w:r w:rsidRPr="00756654">
              <w:rPr>
                <w:rFonts w:ascii="Times New Roman" w:hAnsi="Times New Roman"/>
                <w:b/>
                <w:sz w:val="24"/>
                <w:szCs w:val="24"/>
                <w:lang w:val="sr-Cyrl-CS"/>
              </w:rPr>
              <w:t>Презиме и име</w:t>
            </w:r>
          </w:p>
        </w:tc>
        <w:tc>
          <w:tcPr>
            <w:tcW w:w="2672" w:type="dxa"/>
            <w:tcBorders>
              <w:top w:val="single" w:sz="8" w:space="0" w:color="000000"/>
              <w:left w:val="nil"/>
              <w:bottom w:val="single" w:sz="8" w:space="0" w:color="000000"/>
              <w:right w:val="nil"/>
            </w:tcBorders>
            <w:vAlign w:val="center"/>
            <w:hideMark/>
          </w:tcPr>
          <w:p w:rsidR="00756654" w:rsidRPr="00756654" w:rsidRDefault="00756654" w:rsidP="00756654">
            <w:pPr>
              <w:spacing w:after="120" w:line="240" w:lineRule="auto"/>
              <w:ind w:firstLine="567"/>
              <w:jc w:val="both"/>
              <w:rPr>
                <w:rFonts w:ascii="Times New Roman" w:hAnsi="Times New Roman"/>
                <w:b/>
                <w:sz w:val="24"/>
                <w:szCs w:val="24"/>
                <w:lang w:val="sr-Cyrl-CS"/>
              </w:rPr>
            </w:pPr>
            <w:r w:rsidRPr="00756654">
              <w:rPr>
                <w:rFonts w:ascii="Times New Roman" w:hAnsi="Times New Roman"/>
                <w:b/>
                <w:sz w:val="24"/>
                <w:szCs w:val="24"/>
                <w:lang w:val="sr-Cyrl-CS"/>
              </w:rPr>
              <w:t>наставник – 12</w:t>
            </w:r>
          </w:p>
        </w:tc>
        <w:tc>
          <w:tcPr>
            <w:tcW w:w="2051" w:type="dxa"/>
            <w:tcBorders>
              <w:top w:val="single" w:sz="8" w:space="0" w:color="000000"/>
              <w:left w:val="nil"/>
              <w:bottom w:val="single" w:sz="8" w:space="0" w:color="000000"/>
              <w:right w:val="nil"/>
            </w:tcBorders>
            <w:vAlign w:val="center"/>
            <w:hideMark/>
          </w:tcPr>
          <w:p w:rsidR="00756654" w:rsidRPr="00756654" w:rsidRDefault="00756654" w:rsidP="00756654">
            <w:pPr>
              <w:spacing w:after="120" w:line="240" w:lineRule="auto"/>
              <w:ind w:firstLine="567"/>
              <w:jc w:val="both"/>
              <w:rPr>
                <w:rFonts w:ascii="Times New Roman" w:hAnsi="Times New Roman"/>
                <w:b/>
                <w:sz w:val="24"/>
                <w:szCs w:val="24"/>
                <w:lang w:val="sr-Cyrl-CS"/>
              </w:rPr>
            </w:pPr>
            <w:r w:rsidRPr="00756654">
              <w:rPr>
                <w:rFonts w:ascii="Times New Roman" w:hAnsi="Times New Roman"/>
                <w:b/>
                <w:sz w:val="24"/>
                <w:szCs w:val="24"/>
                <w:lang w:val="sr-Cyrl-CS"/>
              </w:rPr>
              <w:t xml:space="preserve">ментор – 24 </w:t>
            </w:r>
            <w:r w:rsidRPr="00756654">
              <w:rPr>
                <w:rFonts w:ascii="Times New Roman" w:hAnsi="Times New Roman"/>
                <w:sz w:val="24"/>
                <w:szCs w:val="24"/>
                <w:lang w:val="sr-Cyrl-CS"/>
              </w:rPr>
              <w:t>(од тога бар један М24 или SSCI)</w:t>
            </w:r>
          </w:p>
        </w:tc>
      </w:tr>
      <w:tr w:rsidR="00756654" w:rsidRPr="00756654" w:rsidTr="00756654">
        <w:trPr>
          <w:jc w:val="center"/>
        </w:trPr>
        <w:tc>
          <w:tcPr>
            <w:tcW w:w="673" w:type="dxa"/>
            <w:tcBorders>
              <w:top w:val="single" w:sz="8" w:space="0" w:color="000000"/>
              <w:left w:val="nil"/>
              <w:bottom w:val="dotted" w:sz="4" w:space="0" w:color="auto"/>
              <w:right w:val="nil"/>
            </w:tcBorders>
            <w:vAlign w:val="center"/>
          </w:tcPr>
          <w:p w:rsidR="00000000" w:rsidRPr="00756654" w:rsidRDefault="00756654" w:rsidP="00756654">
            <w:pPr>
              <w:numPr>
                <w:ilvl w:val="0"/>
                <w:numId w:val="3"/>
              </w:numPr>
              <w:spacing w:after="120" w:line="240" w:lineRule="auto"/>
              <w:jc w:val="both"/>
              <w:rPr>
                <w:rFonts w:ascii="Times New Roman" w:hAnsi="Times New Roman"/>
                <w:sz w:val="24"/>
                <w:szCs w:val="24"/>
                <w:lang w:val="sr-Cyrl-CS"/>
              </w:rPr>
            </w:pPr>
          </w:p>
        </w:tc>
        <w:tc>
          <w:tcPr>
            <w:tcW w:w="3125" w:type="dxa"/>
            <w:tcBorders>
              <w:top w:val="single" w:sz="8" w:space="0" w:color="000000"/>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Живковић Добрица</w:t>
            </w:r>
          </w:p>
        </w:tc>
        <w:tc>
          <w:tcPr>
            <w:tcW w:w="2672" w:type="dxa"/>
            <w:tcBorders>
              <w:top w:val="single" w:sz="8" w:space="0" w:color="000000"/>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да</w:t>
            </w:r>
          </w:p>
        </w:tc>
        <w:tc>
          <w:tcPr>
            <w:tcW w:w="2051" w:type="dxa"/>
            <w:tcBorders>
              <w:top w:val="single" w:sz="8" w:space="0" w:color="000000"/>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да</w:t>
            </w:r>
          </w:p>
        </w:tc>
      </w:tr>
      <w:tr w:rsidR="00756654" w:rsidRPr="00756654" w:rsidTr="00756654">
        <w:trPr>
          <w:jc w:val="center"/>
        </w:trPr>
        <w:tc>
          <w:tcPr>
            <w:tcW w:w="673" w:type="dxa"/>
            <w:tcBorders>
              <w:top w:val="dotted" w:sz="4" w:space="0" w:color="auto"/>
              <w:left w:val="nil"/>
              <w:bottom w:val="dotted" w:sz="4" w:space="0" w:color="auto"/>
              <w:right w:val="nil"/>
            </w:tcBorders>
            <w:vAlign w:val="center"/>
          </w:tcPr>
          <w:p w:rsidR="00000000" w:rsidRPr="00756654" w:rsidRDefault="00756654" w:rsidP="00756654">
            <w:pPr>
              <w:numPr>
                <w:ilvl w:val="0"/>
                <w:numId w:val="3"/>
              </w:numPr>
              <w:spacing w:after="120" w:line="240" w:lineRule="auto"/>
              <w:jc w:val="both"/>
              <w:rPr>
                <w:rFonts w:ascii="Times New Roman" w:hAnsi="Times New Roman"/>
                <w:sz w:val="24"/>
                <w:szCs w:val="24"/>
                <w:lang w:val="sr-Cyrl-CS"/>
              </w:rPr>
            </w:pPr>
          </w:p>
        </w:tc>
        <w:tc>
          <w:tcPr>
            <w:tcW w:w="3125"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Костић Радмила</w:t>
            </w:r>
          </w:p>
        </w:tc>
        <w:tc>
          <w:tcPr>
            <w:tcW w:w="2672"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да</w:t>
            </w:r>
          </w:p>
        </w:tc>
        <w:tc>
          <w:tcPr>
            <w:tcW w:w="2051"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да</w:t>
            </w:r>
          </w:p>
        </w:tc>
      </w:tr>
      <w:tr w:rsidR="00756654" w:rsidRPr="00756654" w:rsidTr="00756654">
        <w:trPr>
          <w:jc w:val="center"/>
        </w:trPr>
        <w:tc>
          <w:tcPr>
            <w:tcW w:w="673" w:type="dxa"/>
            <w:tcBorders>
              <w:top w:val="dotted" w:sz="4" w:space="0" w:color="auto"/>
              <w:left w:val="nil"/>
              <w:bottom w:val="dotted" w:sz="4" w:space="0" w:color="auto"/>
              <w:right w:val="nil"/>
            </w:tcBorders>
            <w:vAlign w:val="center"/>
          </w:tcPr>
          <w:p w:rsidR="00000000" w:rsidRPr="00756654" w:rsidRDefault="00756654" w:rsidP="00756654">
            <w:pPr>
              <w:numPr>
                <w:ilvl w:val="0"/>
                <w:numId w:val="3"/>
              </w:numPr>
              <w:spacing w:after="120" w:line="240" w:lineRule="auto"/>
              <w:jc w:val="both"/>
              <w:rPr>
                <w:rFonts w:ascii="Times New Roman" w:hAnsi="Times New Roman"/>
                <w:sz w:val="24"/>
                <w:szCs w:val="24"/>
                <w:lang w:val="sr-Cyrl-CS"/>
              </w:rPr>
            </w:pPr>
          </w:p>
        </w:tc>
        <w:tc>
          <w:tcPr>
            <w:tcW w:w="3125"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Поповић Ружена</w:t>
            </w:r>
          </w:p>
        </w:tc>
        <w:tc>
          <w:tcPr>
            <w:tcW w:w="2672"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да</w:t>
            </w:r>
          </w:p>
        </w:tc>
        <w:tc>
          <w:tcPr>
            <w:tcW w:w="2051"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не</w:t>
            </w:r>
          </w:p>
        </w:tc>
      </w:tr>
      <w:tr w:rsidR="00756654" w:rsidRPr="00756654" w:rsidTr="00756654">
        <w:trPr>
          <w:jc w:val="center"/>
        </w:trPr>
        <w:tc>
          <w:tcPr>
            <w:tcW w:w="673" w:type="dxa"/>
            <w:tcBorders>
              <w:top w:val="dotted" w:sz="4" w:space="0" w:color="auto"/>
              <w:left w:val="nil"/>
              <w:bottom w:val="dotted" w:sz="4" w:space="0" w:color="auto"/>
              <w:right w:val="nil"/>
            </w:tcBorders>
            <w:vAlign w:val="center"/>
          </w:tcPr>
          <w:p w:rsidR="00000000" w:rsidRPr="00756654" w:rsidRDefault="00756654" w:rsidP="00756654">
            <w:pPr>
              <w:numPr>
                <w:ilvl w:val="0"/>
                <w:numId w:val="3"/>
              </w:numPr>
              <w:spacing w:after="120" w:line="240" w:lineRule="auto"/>
              <w:jc w:val="both"/>
              <w:rPr>
                <w:rFonts w:ascii="Times New Roman" w:hAnsi="Times New Roman"/>
                <w:sz w:val="24"/>
                <w:szCs w:val="24"/>
                <w:lang w:val="sr-Cyrl-CS"/>
              </w:rPr>
            </w:pPr>
          </w:p>
        </w:tc>
        <w:tc>
          <w:tcPr>
            <w:tcW w:w="3125"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Братић Милован</w:t>
            </w:r>
          </w:p>
        </w:tc>
        <w:tc>
          <w:tcPr>
            <w:tcW w:w="2672"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да</w:t>
            </w:r>
          </w:p>
        </w:tc>
        <w:tc>
          <w:tcPr>
            <w:tcW w:w="2051"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да</w:t>
            </w:r>
          </w:p>
        </w:tc>
      </w:tr>
      <w:tr w:rsidR="00756654" w:rsidRPr="00756654" w:rsidTr="00756654">
        <w:trPr>
          <w:jc w:val="center"/>
        </w:trPr>
        <w:tc>
          <w:tcPr>
            <w:tcW w:w="673" w:type="dxa"/>
            <w:tcBorders>
              <w:top w:val="dotted" w:sz="4" w:space="0" w:color="auto"/>
              <w:left w:val="nil"/>
              <w:bottom w:val="dotted" w:sz="4" w:space="0" w:color="auto"/>
              <w:right w:val="nil"/>
            </w:tcBorders>
            <w:vAlign w:val="center"/>
          </w:tcPr>
          <w:p w:rsidR="00000000" w:rsidRPr="00756654" w:rsidRDefault="00756654" w:rsidP="00756654">
            <w:pPr>
              <w:numPr>
                <w:ilvl w:val="0"/>
                <w:numId w:val="3"/>
              </w:numPr>
              <w:spacing w:after="120" w:line="240" w:lineRule="auto"/>
              <w:jc w:val="both"/>
              <w:rPr>
                <w:rFonts w:ascii="Times New Roman" w:hAnsi="Times New Roman"/>
                <w:sz w:val="24"/>
                <w:szCs w:val="24"/>
                <w:lang w:val="sr-Cyrl-CS"/>
              </w:rPr>
            </w:pPr>
          </w:p>
        </w:tc>
        <w:tc>
          <w:tcPr>
            <w:tcW w:w="3125"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Стефановић Наталија</w:t>
            </w:r>
          </w:p>
        </w:tc>
        <w:tc>
          <w:tcPr>
            <w:tcW w:w="2672"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да</w:t>
            </w:r>
          </w:p>
        </w:tc>
        <w:tc>
          <w:tcPr>
            <w:tcW w:w="2051"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да</w:t>
            </w:r>
          </w:p>
        </w:tc>
      </w:tr>
      <w:tr w:rsidR="00756654" w:rsidRPr="00756654" w:rsidTr="00756654">
        <w:trPr>
          <w:jc w:val="center"/>
        </w:trPr>
        <w:tc>
          <w:tcPr>
            <w:tcW w:w="673" w:type="dxa"/>
            <w:tcBorders>
              <w:top w:val="dotted" w:sz="4" w:space="0" w:color="auto"/>
              <w:left w:val="nil"/>
              <w:bottom w:val="dotted" w:sz="4" w:space="0" w:color="auto"/>
              <w:right w:val="nil"/>
            </w:tcBorders>
            <w:vAlign w:val="center"/>
          </w:tcPr>
          <w:p w:rsidR="00000000" w:rsidRPr="00756654" w:rsidRDefault="00756654" w:rsidP="00756654">
            <w:pPr>
              <w:numPr>
                <w:ilvl w:val="0"/>
                <w:numId w:val="3"/>
              </w:numPr>
              <w:spacing w:after="120" w:line="240" w:lineRule="auto"/>
              <w:jc w:val="both"/>
              <w:rPr>
                <w:rFonts w:ascii="Times New Roman" w:hAnsi="Times New Roman"/>
                <w:sz w:val="24"/>
                <w:szCs w:val="24"/>
                <w:lang w:val="sr-Cyrl-CS"/>
              </w:rPr>
            </w:pPr>
          </w:p>
        </w:tc>
        <w:tc>
          <w:tcPr>
            <w:tcW w:w="3125"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Берић Драгана</w:t>
            </w:r>
          </w:p>
        </w:tc>
        <w:tc>
          <w:tcPr>
            <w:tcW w:w="2672"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да</w:t>
            </w:r>
          </w:p>
        </w:tc>
        <w:tc>
          <w:tcPr>
            <w:tcW w:w="2051"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не (20 поена)</w:t>
            </w:r>
          </w:p>
        </w:tc>
      </w:tr>
      <w:tr w:rsidR="00756654" w:rsidRPr="00756654" w:rsidTr="00756654">
        <w:trPr>
          <w:jc w:val="center"/>
        </w:trPr>
        <w:tc>
          <w:tcPr>
            <w:tcW w:w="673" w:type="dxa"/>
            <w:tcBorders>
              <w:top w:val="dotted" w:sz="4" w:space="0" w:color="auto"/>
              <w:left w:val="nil"/>
              <w:bottom w:val="dotted" w:sz="4" w:space="0" w:color="auto"/>
              <w:right w:val="nil"/>
            </w:tcBorders>
            <w:vAlign w:val="center"/>
          </w:tcPr>
          <w:p w:rsidR="00000000" w:rsidRPr="00756654" w:rsidRDefault="00756654" w:rsidP="00756654">
            <w:pPr>
              <w:numPr>
                <w:ilvl w:val="0"/>
                <w:numId w:val="3"/>
              </w:numPr>
              <w:spacing w:after="120" w:line="240" w:lineRule="auto"/>
              <w:jc w:val="both"/>
              <w:rPr>
                <w:rFonts w:ascii="Times New Roman" w:hAnsi="Times New Roman"/>
                <w:sz w:val="24"/>
                <w:szCs w:val="24"/>
                <w:lang w:val="sr-Cyrl-CS"/>
              </w:rPr>
            </w:pPr>
          </w:p>
        </w:tc>
        <w:tc>
          <w:tcPr>
            <w:tcW w:w="3125"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Станковић Ратко</w:t>
            </w:r>
          </w:p>
        </w:tc>
        <w:tc>
          <w:tcPr>
            <w:tcW w:w="2672"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да</w:t>
            </w:r>
          </w:p>
        </w:tc>
        <w:tc>
          <w:tcPr>
            <w:tcW w:w="2051"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да</w:t>
            </w:r>
          </w:p>
        </w:tc>
      </w:tr>
      <w:tr w:rsidR="00756654" w:rsidRPr="00756654" w:rsidTr="00756654">
        <w:trPr>
          <w:jc w:val="center"/>
        </w:trPr>
        <w:tc>
          <w:tcPr>
            <w:tcW w:w="673" w:type="dxa"/>
            <w:tcBorders>
              <w:top w:val="dotted" w:sz="4" w:space="0" w:color="auto"/>
              <w:left w:val="nil"/>
              <w:bottom w:val="dotted" w:sz="4" w:space="0" w:color="auto"/>
              <w:right w:val="nil"/>
            </w:tcBorders>
            <w:vAlign w:val="center"/>
          </w:tcPr>
          <w:p w:rsidR="00000000" w:rsidRPr="00756654" w:rsidRDefault="00756654" w:rsidP="00756654">
            <w:pPr>
              <w:numPr>
                <w:ilvl w:val="0"/>
                <w:numId w:val="3"/>
              </w:numPr>
              <w:spacing w:after="120" w:line="240" w:lineRule="auto"/>
              <w:jc w:val="both"/>
              <w:rPr>
                <w:rFonts w:ascii="Times New Roman" w:hAnsi="Times New Roman"/>
                <w:sz w:val="24"/>
                <w:szCs w:val="24"/>
                <w:lang w:val="sr-Cyrl-CS"/>
              </w:rPr>
            </w:pPr>
          </w:p>
        </w:tc>
        <w:tc>
          <w:tcPr>
            <w:tcW w:w="3125"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Нејић Драган</w:t>
            </w:r>
          </w:p>
        </w:tc>
        <w:tc>
          <w:tcPr>
            <w:tcW w:w="2672"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не (5 поена)</w:t>
            </w:r>
          </w:p>
        </w:tc>
        <w:tc>
          <w:tcPr>
            <w:tcW w:w="2051"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не</w:t>
            </w:r>
          </w:p>
        </w:tc>
      </w:tr>
      <w:tr w:rsidR="00756654" w:rsidRPr="00756654" w:rsidTr="00756654">
        <w:trPr>
          <w:jc w:val="center"/>
        </w:trPr>
        <w:tc>
          <w:tcPr>
            <w:tcW w:w="673" w:type="dxa"/>
            <w:tcBorders>
              <w:top w:val="dotted" w:sz="4" w:space="0" w:color="auto"/>
              <w:left w:val="nil"/>
              <w:bottom w:val="dotted" w:sz="4" w:space="0" w:color="auto"/>
              <w:right w:val="nil"/>
            </w:tcBorders>
            <w:vAlign w:val="center"/>
          </w:tcPr>
          <w:p w:rsidR="00000000" w:rsidRPr="00756654" w:rsidRDefault="00756654" w:rsidP="00756654">
            <w:pPr>
              <w:numPr>
                <w:ilvl w:val="0"/>
                <w:numId w:val="3"/>
              </w:numPr>
              <w:spacing w:after="120" w:line="240" w:lineRule="auto"/>
              <w:jc w:val="both"/>
              <w:rPr>
                <w:rFonts w:ascii="Times New Roman" w:hAnsi="Times New Roman"/>
                <w:sz w:val="24"/>
                <w:szCs w:val="24"/>
                <w:lang w:val="sr-Cyrl-CS"/>
              </w:rPr>
            </w:pPr>
          </w:p>
        </w:tc>
        <w:tc>
          <w:tcPr>
            <w:tcW w:w="3125"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Херодек Катарина</w:t>
            </w:r>
          </w:p>
        </w:tc>
        <w:tc>
          <w:tcPr>
            <w:tcW w:w="2672"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не (11 поена)</w:t>
            </w:r>
          </w:p>
        </w:tc>
        <w:tc>
          <w:tcPr>
            <w:tcW w:w="2051"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не</w:t>
            </w:r>
          </w:p>
        </w:tc>
      </w:tr>
      <w:tr w:rsidR="00756654" w:rsidRPr="00756654" w:rsidTr="00756654">
        <w:trPr>
          <w:jc w:val="center"/>
        </w:trPr>
        <w:tc>
          <w:tcPr>
            <w:tcW w:w="673" w:type="dxa"/>
            <w:tcBorders>
              <w:top w:val="dotted" w:sz="4" w:space="0" w:color="auto"/>
              <w:left w:val="nil"/>
              <w:bottom w:val="dotted" w:sz="4" w:space="0" w:color="auto"/>
              <w:right w:val="nil"/>
            </w:tcBorders>
            <w:vAlign w:val="center"/>
          </w:tcPr>
          <w:p w:rsidR="00000000" w:rsidRPr="00756654" w:rsidRDefault="00756654" w:rsidP="00756654">
            <w:pPr>
              <w:numPr>
                <w:ilvl w:val="0"/>
                <w:numId w:val="3"/>
              </w:numPr>
              <w:spacing w:after="120" w:line="240" w:lineRule="auto"/>
              <w:jc w:val="both"/>
              <w:rPr>
                <w:rFonts w:ascii="Times New Roman" w:hAnsi="Times New Roman"/>
                <w:sz w:val="24"/>
                <w:szCs w:val="24"/>
                <w:lang w:val="sr-Cyrl-CS"/>
              </w:rPr>
            </w:pPr>
          </w:p>
        </w:tc>
        <w:tc>
          <w:tcPr>
            <w:tcW w:w="3125"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Бранковић Наташа</w:t>
            </w:r>
          </w:p>
        </w:tc>
        <w:tc>
          <w:tcPr>
            <w:tcW w:w="2672"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не (наведени радови нису из тражених категорија)</w:t>
            </w:r>
          </w:p>
        </w:tc>
        <w:tc>
          <w:tcPr>
            <w:tcW w:w="2051"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не</w:t>
            </w:r>
          </w:p>
        </w:tc>
      </w:tr>
      <w:tr w:rsidR="00756654" w:rsidRPr="00756654" w:rsidTr="00756654">
        <w:trPr>
          <w:jc w:val="center"/>
        </w:trPr>
        <w:tc>
          <w:tcPr>
            <w:tcW w:w="673" w:type="dxa"/>
            <w:tcBorders>
              <w:top w:val="dotted" w:sz="4" w:space="0" w:color="auto"/>
              <w:left w:val="nil"/>
              <w:bottom w:val="dotted" w:sz="4" w:space="0" w:color="auto"/>
              <w:right w:val="nil"/>
            </w:tcBorders>
            <w:vAlign w:val="center"/>
          </w:tcPr>
          <w:p w:rsidR="00000000" w:rsidRPr="00756654" w:rsidRDefault="00756654" w:rsidP="00756654">
            <w:pPr>
              <w:numPr>
                <w:ilvl w:val="0"/>
                <w:numId w:val="3"/>
              </w:numPr>
              <w:spacing w:after="120" w:line="240" w:lineRule="auto"/>
              <w:jc w:val="both"/>
              <w:rPr>
                <w:rFonts w:ascii="Times New Roman" w:hAnsi="Times New Roman"/>
                <w:sz w:val="24"/>
                <w:szCs w:val="24"/>
                <w:lang w:val="sr-Cyrl-CS"/>
              </w:rPr>
            </w:pPr>
          </w:p>
        </w:tc>
        <w:tc>
          <w:tcPr>
            <w:tcW w:w="3125"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Драгић Бранислав</w:t>
            </w:r>
          </w:p>
        </w:tc>
        <w:tc>
          <w:tcPr>
            <w:tcW w:w="2672"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не (5 поена)</w:t>
            </w:r>
          </w:p>
        </w:tc>
        <w:tc>
          <w:tcPr>
            <w:tcW w:w="2051"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не</w:t>
            </w:r>
          </w:p>
        </w:tc>
      </w:tr>
      <w:tr w:rsidR="00756654" w:rsidRPr="00756654" w:rsidTr="00756654">
        <w:trPr>
          <w:jc w:val="center"/>
        </w:trPr>
        <w:tc>
          <w:tcPr>
            <w:tcW w:w="673" w:type="dxa"/>
            <w:tcBorders>
              <w:top w:val="dotted" w:sz="4" w:space="0" w:color="auto"/>
              <w:left w:val="nil"/>
              <w:bottom w:val="dotted" w:sz="4" w:space="0" w:color="auto"/>
              <w:right w:val="nil"/>
            </w:tcBorders>
            <w:vAlign w:val="center"/>
          </w:tcPr>
          <w:p w:rsidR="00000000" w:rsidRPr="00756654" w:rsidRDefault="00756654" w:rsidP="00756654">
            <w:pPr>
              <w:numPr>
                <w:ilvl w:val="0"/>
                <w:numId w:val="3"/>
              </w:numPr>
              <w:spacing w:after="120" w:line="240" w:lineRule="auto"/>
              <w:jc w:val="both"/>
              <w:rPr>
                <w:rFonts w:ascii="Times New Roman" w:hAnsi="Times New Roman"/>
                <w:sz w:val="24"/>
                <w:szCs w:val="24"/>
                <w:lang w:val="sr-Cyrl-CS"/>
              </w:rPr>
            </w:pPr>
          </w:p>
        </w:tc>
        <w:tc>
          <w:tcPr>
            <w:tcW w:w="3125"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Радовановић Драган</w:t>
            </w:r>
          </w:p>
        </w:tc>
        <w:tc>
          <w:tcPr>
            <w:tcW w:w="2672"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да</w:t>
            </w:r>
          </w:p>
        </w:tc>
        <w:tc>
          <w:tcPr>
            <w:tcW w:w="2051"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да</w:t>
            </w:r>
          </w:p>
        </w:tc>
      </w:tr>
      <w:tr w:rsidR="00756654" w:rsidRPr="00756654" w:rsidTr="00756654">
        <w:trPr>
          <w:jc w:val="center"/>
        </w:trPr>
        <w:tc>
          <w:tcPr>
            <w:tcW w:w="673" w:type="dxa"/>
            <w:tcBorders>
              <w:top w:val="dotted" w:sz="4" w:space="0" w:color="auto"/>
              <w:left w:val="nil"/>
              <w:bottom w:val="dotted" w:sz="4" w:space="0" w:color="auto"/>
              <w:right w:val="nil"/>
            </w:tcBorders>
            <w:vAlign w:val="center"/>
          </w:tcPr>
          <w:p w:rsidR="00000000" w:rsidRPr="00756654" w:rsidRDefault="00756654" w:rsidP="00756654">
            <w:pPr>
              <w:numPr>
                <w:ilvl w:val="0"/>
                <w:numId w:val="3"/>
              </w:numPr>
              <w:spacing w:after="120" w:line="240" w:lineRule="auto"/>
              <w:jc w:val="both"/>
              <w:rPr>
                <w:rFonts w:ascii="Times New Roman" w:hAnsi="Times New Roman"/>
                <w:sz w:val="24"/>
                <w:szCs w:val="24"/>
                <w:lang w:val="sr-Cyrl-CS"/>
              </w:rPr>
            </w:pPr>
          </w:p>
        </w:tc>
        <w:tc>
          <w:tcPr>
            <w:tcW w:w="3125"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Александровић Марко</w:t>
            </w:r>
          </w:p>
        </w:tc>
        <w:tc>
          <w:tcPr>
            <w:tcW w:w="2672"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да</w:t>
            </w:r>
          </w:p>
        </w:tc>
        <w:tc>
          <w:tcPr>
            <w:tcW w:w="2051"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да</w:t>
            </w:r>
          </w:p>
        </w:tc>
      </w:tr>
      <w:tr w:rsidR="00756654" w:rsidRPr="00756654" w:rsidTr="00756654">
        <w:trPr>
          <w:jc w:val="center"/>
        </w:trPr>
        <w:tc>
          <w:tcPr>
            <w:tcW w:w="673" w:type="dxa"/>
            <w:tcBorders>
              <w:top w:val="dotted" w:sz="4" w:space="0" w:color="auto"/>
              <w:left w:val="nil"/>
              <w:bottom w:val="dotted" w:sz="4" w:space="0" w:color="auto"/>
              <w:right w:val="nil"/>
            </w:tcBorders>
            <w:vAlign w:val="center"/>
          </w:tcPr>
          <w:p w:rsidR="00000000" w:rsidRPr="00756654" w:rsidRDefault="00756654" w:rsidP="00756654">
            <w:pPr>
              <w:numPr>
                <w:ilvl w:val="0"/>
                <w:numId w:val="3"/>
              </w:numPr>
              <w:spacing w:after="120" w:line="240" w:lineRule="auto"/>
              <w:jc w:val="both"/>
              <w:rPr>
                <w:rFonts w:ascii="Times New Roman" w:hAnsi="Times New Roman"/>
                <w:sz w:val="24"/>
                <w:szCs w:val="24"/>
                <w:lang w:val="sr-Cyrl-CS"/>
              </w:rPr>
            </w:pPr>
          </w:p>
        </w:tc>
        <w:tc>
          <w:tcPr>
            <w:tcW w:w="3125"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Величковић Саша</w:t>
            </w:r>
          </w:p>
        </w:tc>
        <w:tc>
          <w:tcPr>
            <w:tcW w:w="2672"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да</w:t>
            </w:r>
          </w:p>
        </w:tc>
        <w:tc>
          <w:tcPr>
            <w:tcW w:w="2051"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да</w:t>
            </w:r>
          </w:p>
        </w:tc>
      </w:tr>
      <w:tr w:rsidR="00756654" w:rsidRPr="00756654" w:rsidTr="00756654">
        <w:trPr>
          <w:jc w:val="center"/>
        </w:trPr>
        <w:tc>
          <w:tcPr>
            <w:tcW w:w="673" w:type="dxa"/>
            <w:tcBorders>
              <w:top w:val="dotted" w:sz="4" w:space="0" w:color="auto"/>
              <w:left w:val="nil"/>
              <w:bottom w:val="dotted" w:sz="4" w:space="0" w:color="auto"/>
              <w:right w:val="nil"/>
            </w:tcBorders>
            <w:vAlign w:val="center"/>
          </w:tcPr>
          <w:p w:rsidR="00000000" w:rsidRPr="00756654" w:rsidRDefault="00756654" w:rsidP="00756654">
            <w:pPr>
              <w:numPr>
                <w:ilvl w:val="0"/>
                <w:numId w:val="3"/>
              </w:numPr>
              <w:spacing w:after="120" w:line="240" w:lineRule="auto"/>
              <w:jc w:val="both"/>
              <w:rPr>
                <w:rFonts w:ascii="Times New Roman" w:hAnsi="Times New Roman"/>
                <w:sz w:val="24"/>
                <w:szCs w:val="24"/>
                <w:lang w:val="sr-Cyrl-CS"/>
              </w:rPr>
            </w:pPr>
          </w:p>
        </w:tc>
        <w:tc>
          <w:tcPr>
            <w:tcW w:w="3125"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Коцић Миодраг</w:t>
            </w:r>
          </w:p>
        </w:tc>
        <w:tc>
          <w:tcPr>
            <w:tcW w:w="2672"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да</w:t>
            </w:r>
          </w:p>
        </w:tc>
        <w:tc>
          <w:tcPr>
            <w:tcW w:w="2051"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да</w:t>
            </w:r>
          </w:p>
        </w:tc>
      </w:tr>
      <w:tr w:rsidR="00756654" w:rsidRPr="00756654" w:rsidTr="00756654">
        <w:trPr>
          <w:jc w:val="center"/>
        </w:trPr>
        <w:tc>
          <w:tcPr>
            <w:tcW w:w="673" w:type="dxa"/>
            <w:tcBorders>
              <w:top w:val="dotted" w:sz="4" w:space="0" w:color="auto"/>
              <w:left w:val="nil"/>
              <w:bottom w:val="dotted" w:sz="4" w:space="0" w:color="auto"/>
              <w:right w:val="nil"/>
            </w:tcBorders>
            <w:vAlign w:val="center"/>
          </w:tcPr>
          <w:p w:rsidR="00000000" w:rsidRPr="00756654" w:rsidRDefault="00756654" w:rsidP="00756654">
            <w:pPr>
              <w:numPr>
                <w:ilvl w:val="0"/>
                <w:numId w:val="3"/>
              </w:numPr>
              <w:spacing w:after="120" w:line="240" w:lineRule="auto"/>
              <w:jc w:val="both"/>
              <w:rPr>
                <w:rFonts w:ascii="Times New Roman" w:hAnsi="Times New Roman"/>
                <w:sz w:val="24"/>
                <w:szCs w:val="24"/>
                <w:lang w:val="sr-Cyrl-CS"/>
              </w:rPr>
            </w:pPr>
          </w:p>
        </w:tc>
        <w:tc>
          <w:tcPr>
            <w:tcW w:w="3125"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Бубањ Саша</w:t>
            </w:r>
          </w:p>
        </w:tc>
        <w:tc>
          <w:tcPr>
            <w:tcW w:w="2672"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да</w:t>
            </w:r>
          </w:p>
        </w:tc>
        <w:tc>
          <w:tcPr>
            <w:tcW w:w="2051"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да</w:t>
            </w:r>
          </w:p>
        </w:tc>
      </w:tr>
      <w:tr w:rsidR="00756654" w:rsidRPr="00756654" w:rsidTr="00756654">
        <w:trPr>
          <w:jc w:val="center"/>
        </w:trPr>
        <w:tc>
          <w:tcPr>
            <w:tcW w:w="673" w:type="dxa"/>
            <w:tcBorders>
              <w:top w:val="dotted" w:sz="4" w:space="0" w:color="auto"/>
              <w:left w:val="nil"/>
              <w:bottom w:val="dotted" w:sz="4" w:space="0" w:color="auto"/>
              <w:right w:val="nil"/>
            </w:tcBorders>
            <w:vAlign w:val="center"/>
          </w:tcPr>
          <w:p w:rsidR="00000000" w:rsidRPr="00756654" w:rsidRDefault="00756654" w:rsidP="00756654">
            <w:pPr>
              <w:numPr>
                <w:ilvl w:val="0"/>
                <w:numId w:val="3"/>
              </w:numPr>
              <w:spacing w:after="120" w:line="240" w:lineRule="auto"/>
              <w:jc w:val="both"/>
              <w:rPr>
                <w:rFonts w:ascii="Times New Roman" w:hAnsi="Times New Roman"/>
                <w:sz w:val="24"/>
                <w:szCs w:val="24"/>
                <w:lang w:val="sr-Cyrl-CS"/>
              </w:rPr>
            </w:pPr>
          </w:p>
        </w:tc>
        <w:tc>
          <w:tcPr>
            <w:tcW w:w="3125"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Пантелић Саша</w:t>
            </w:r>
          </w:p>
        </w:tc>
        <w:tc>
          <w:tcPr>
            <w:tcW w:w="2672"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да</w:t>
            </w:r>
          </w:p>
        </w:tc>
        <w:tc>
          <w:tcPr>
            <w:tcW w:w="2051" w:type="dxa"/>
            <w:tcBorders>
              <w:top w:val="dotted" w:sz="4" w:space="0" w:color="auto"/>
              <w:left w:val="nil"/>
              <w:bottom w:val="dotted"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да</w:t>
            </w:r>
          </w:p>
        </w:tc>
      </w:tr>
      <w:tr w:rsidR="00756654" w:rsidRPr="00756654" w:rsidTr="00756654">
        <w:trPr>
          <w:trHeight w:val="91"/>
          <w:jc w:val="center"/>
        </w:trPr>
        <w:tc>
          <w:tcPr>
            <w:tcW w:w="3798" w:type="dxa"/>
            <w:gridSpan w:val="2"/>
            <w:tcBorders>
              <w:top w:val="single" w:sz="8" w:space="0" w:color="000000"/>
              <w:left w:val="nil"/>
              <w:bottom w:val="nil"/>
              <w:right w:val="nil"/>
            </w:tcBorders>
            <w:vAlign w:val="center"/>
            <w:hideMark/>
          </w:tcPr>
          <w:p w:rsidR="00756654" w:rsidRPr="00756654" w:rsidRDefault="00756654" w:rsidP="00756654">
            <w:pPr>
              <w:spacing w:after="120" w:line="240" w:lineRule="auto"/>
              <w:ind w:firstLine="567"/>
              <w:jc w:val="both"/>
              <w:rPr>
                <w:rFonts w:ascii="Times New Roman" w:hAnsi="Times New Roman"/>
                <w:b/>
                <w:sz w:val="24"/>
                <w:szCs w:val="24"/>
                <w:lang w:val="sr-Cyrl-CS"/>
              </w:rPr>
            </w:pPr>
            <w:r w:rsidRPr="00756654">
              <w:rPr>
                <w:rFonts w:ascii="Times New Roman" w:hAnsi="Times New Roman"/>
                <w:b/>
                <w:sz w:val="24"/>
                <w:szCs w:val="24"/>
                <w:lang w:val="sr-Cyrl-CS"/>
              </w:rPr>
              <w:t>Број наставника</w:t>
            </w:r>
          </w:p>
        </w:tc>
        <w:tc>
          <w:tcPr>
            <w:tcW w:w="4723" w:type="dxa"/>
            <w:gridSpan w:val="2"/>
            <w:tcBorders>
              <w:top w:val="single" w:sz="8" w:space="0" w:color="000000"/>
              <w:left w:val="nil"/>
              <w:bottom w:val="nil"/>
              <w:right w:val="nil"/>
            </w:tcBorders>
            <w:vAlign w:val="center"/>
            <w:hideMark/>
          </w:tcPr>
          <w:p w:rsidR="00756654" w:rsidRPr="00756654" w:rsidRDefault="00756654" w:rsidP="00756654">
            <w:pPr>
              <w:spacing w:after="120" w:line="240" w:lineRule="auto"/>
              <w:ind w:firstLine="567"/>
              <w:jc w:val="both"/>
              <w:rPr>
                <w:rFonts w:ascii="Times New Roman" w:hAnsi="Times New Roman"/>
                <w:b/>
                <w:sz w:val="24"/>
                <w:szCs w:val="24"/>
                <w:lang w:val="sr-Cyrl-CS"/>
              </w:rPr>
            </w:pPr>
            <w:r w:rsidRPr="00756654">
              <w:rPr>
                <w:rFonts w:ascii="Times New Roman" w:hAnsi="Times New Roman"/>
                <w:b/>
                <w:sz w:val="24"/>
                <w:szCs w:val="24"/>
                <w:lang w:val="sr-Cyrl-CS"/>
              </w:rPr>
              <w:t>13</w:t>
            </w:r>
          </w:p>
        </w:tc>
      </w:tr>
      <w:tr w:rsidR="00756654" w:rsidRPr="00756654" w:rsidTr="00756654">
        <w:trPr>
          <w:trHeight w:val="91"/>
          <w:jc w:val="center"/>
        </w:trPr>
        <w:tc>
          <w:tcPr>
            <w:tcW w:w="3798" w:type="dxa"/>
            <w:gridSpan w:val="2"/>
            <w:tcBorders>
              <w:top w:val="nil"/>
              <w:left w:val="nil"/>
              <w:bottom w:val="single"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b/>
                <w:sz w:val="24"/>
                <w:szCs w:val="24"/>
                <w:lang w:val="sr-Cyrl-CS"/>
              </w:rPr>
            </w:pPr>
            <w:r w:rsidRPr="00756654">
              <w:rPr>
                <w:rFonts w:ascii="Times New Roman" w:hAnsi="Times New Roman"/>
                <w:b/>
                <w:sz w:val="24"/>
                <w:szCs w:val="24"/>
                <w:lang w:val="sr-Cyrl-CS"/>
              </w:rPr>
              <w:t>Број ментора</w:t>
            </w:r>
          </w:p>
        </w:tc>
        <w:tc>
          <w:tcPr>
            <w:tcW w:w="4723" w:type="dxa"/>
            <w:gridSpan w:val="2"/>
            <w:tcBorders>
              <w:top w:val="nil"/>
              <w:left w:val="nil"/>
              <w:bottom w:val="single" w:sz="4" w:space="0" w:color="auto"/>
              <w:right w:val="nil"/>
            </w:tcBorders>
            <w:vAlign w:val="center"/>
            <w:hideMark/>
          </w:tcPr>
          <w:p w:rsidR="00756654" w:rsidRPr="00756654" w:rsidRDefault="00756654" w:rsidP="00756654">
            <w:pPr>
              <w:spacing w:after="120" w:line="240" w:lineRule="auto"/>
              <w:ind w:firstLine="567"/>
              <w:jc w:val="both"/>
              <w:rPr>
                <w:rFonts w:ascii="Times New Roman" w:hAnsi="Times New Roman"/>
                <w:b/>
                <w:sz w:val="24"/>
                <w:szCs w:val="24"/>
                <w:lang w:val="sr-Cyrl-CS"/>
              </w:rPr>
            </w:pPr>
            <w:r w:rsidRPr="00756654">
              <w:rPr>
                <w:rFonts w:ascii="Times New Roman" w:hAnsi="Times New Roman"/>
                <w:b/>
                <w:sz w:val="24"/>
                <w:szCs w:val="24"/>
                <w:lang w:val="sr-Cyrl-CS"/>
              </w:rPr>
              <w:t>11</w:t>
            </w:r>
          </w:p>
        </w:tc>
      </w:tr>
    </w:tbl>
    <w:p w:rsidR="00756654" w:rsidRPr="00756654" w:rsidRDefault="00756654" w:rsidP="00756654">
      <w:pPr>
        <w:spacing w:after="120" w:line="240" w:lineRule="auto"/>
        <w:ind w:firstLine="567"/>
        <w:jc w:val="both"/>
        <w:rPr>
          <w:rFonts w:ascii="Times New Roman" w:hAnsi="Times New Roman"/>
          <w:bCs/>
          <w:sz w:val="24"/>
          <w:szCs w:val="24"/>
          <w:lang w:val="sr-Cyrl-CS"/>
        </w:rPr>
      </w:pPr>
    </w:p>
    <w:p w:rsidR="00756654" w:rsidRPr="00756654" w:rsidRDefault="00756654" w:rsidP="00756654">
      <w:pPr>
        <w:spacing w:after="120" w:line="240" w:lineRule="auto"/>
        <w:ind w:firstLine="567"/>
        <w:jc w:val="both"/>
        <w:rPr>
          <w:rFonts w:ascii="Times New Roman" w:hAnsi="Times New Roman"/>
          <w:bCs/>
          <w:sz w:val="24"/>
          <w:szCs w:val="24"/>
          <w:lang w:val="sr-Cyrl-CS"/>
        </w:rPr>
      </w:pPr>
      <w:r w:rsidRPr="00756654">
        <w:rPr>
          <w:rFonts w:ascii="Times New Roman" w:hAnsi="Times New Roman"/>
          <w:bCs/>
          <w:sz w:val="24"/>
          <w:szCs w:val="24"/>
          <w:lang w:val="sr-Cyrl-CS"/>
        </w:rPr>
        <w:t>За реализацију студијског програма докторских студија обезбеђена је добра основа везана за одговарајуће просторне, техничке, библиотечке и друге ресурсе за квалитетну реализацију свих облика наставе на докторским студијама. За студијски истраживачки рад постоји одређени инструментариј и опрема, која се користи у оквиру Мултидисциплинарне истраживачке лабораторије Факултета, рачунарске лабораторије и вежбаоница. Библиотека располаже адекватним библиотечким ресурсима који садрже књижни и некњижни фонд. Књижни фонд чине: књиге (уџбеници, монографије, приручници и др.), серијске публикације (часописи) и научни радови (докторске дисертације, магистарски радови, специјалистички радови, мастер радови и дипломски радови). Некњижни фонд се састоји од публикација у електронском облику. Студенти имају приступ базама података које су неопходне за израду докторске дисертације. Са свих локалних рачунарских јединица, који си на располагању студентима, обезбеђен је приступ Академској мрежи Србије. Факултет је повезан са јединственим универзитетским информационим системом ЈУНИС и Конзорцијумом библиотека Србије за обједињену набавку КоБСОН.</w:t>
      </w:r>
    </w:p>
    <w:p w:rsidR="00A07D15" w:rsidRPr="00756654" w:rsidRDefault="00756654" w:rsidP="00756654">
      <w:pPr>
        <w:spacing w:after="120" w:line="240" w:lineRule="auto"/>
        <w:ind w:firstLine="567"/>
        <w:jc w:val="both"/>
        <w:rPr>
          <w:rFonts w:ascii="Times New Roman" w:hAnsi="Times New Roman"/>
          <w:sz w:val="24"/>
          <w:szCs w:val="24"/>
          <w:lang w:val="sr-Cyrl-CS"/>
        </w:rPr>
      </w:pPr>
      <w:r w:rsidRPr="00756654">
        <w:rPr>
          <w:rFonts w:ascii="Times New Roman" w:hAnsi="Times New Roman"/>
          <w:sz w:val="24"/>
          <w:szCs w:val="24"/>
          <w:lang w:val="sr-Cyrl-CS"/>
        </w:rPr>
        <w:t xml:space="preserve">Комисија за квалитет има 12 чланова од којих су три студенти који активно учествују у реализацији провере квалитета у установи. Студенти кроз анкете током године дају сугестије у циљу поправљања квалитета наставног процеса и логистичке подршке студентима. Установа периодично преиспитује и унапређује стратегију обезбеђења квалитета – најмање једном у три године. </w:t>
      </w:r>
      <w:r>
        <w:rPr>
          <w:rFonts w:ascii="Times New Roman" w:hAnsi="Times New Roman"/>
          <w:sz w:val="24"/>
          <w:szCs w:val="24"/>
          <w:lang w:val="sr-Latn-CS"/>
        </w:rPr>
        <w:t xml:space="preserve"> </w:t>
      </w:r>
      <w:r>
        <w:rPr>
          <w:rFonts w:ascii="Times New Roman" w:hAnsi="Times New Roman"/>
          <w:b/>
          <w:sz w:val="24"/>
          <w:szCs w:val="24"/>
          <w:lang w:val="sr-Latn-CS"/>
        </w:rPr>
        <w:t xml:space="preserve"> </w:t>
      </w:r>
      <w:r w:rsidR="00A07D15">
        <w:rPr>
          <w:rFonts w:ascii="Times New Roman" w:hAnsi="Times New Roman"/>
          <w:sz w:val="24"/>
          <w:szCs w:val="24"/>
          <w:lang w:val="sr-Latn-CS"/>
        </w:rPr>
        <w:t xml:space="preserve"> </w:t>
      </w:r>
      <w:r>
        <w:rPr>
          <w:rFonts w:ascii="Times New Roman" w:hAnsi="Times New Roman"/>
          <w:sz w:val="24"/>
          <w:szCs w:val="24"/>
          <w:lang w:val="sr-Latn-CS"/>
        </w:rPr>
        <w:t xml:space="preserve"> </w:t>
      </w:r>
      <w:r>
        <w:rPr>
          <w:rFonts w:ascii="Times New Roman" w:hAnsi="Times New Roman"/>
          <w:sz w:val="24"/>
        </w:rPr>
        <w:t xml:space="preserve"> </w:t>
      </w:r>
    </w:p>
    <w:p w:rsidR="0038116A" w:rsidRPr="00756654" w:rsidRDefault="00A07D15" w:rsidP="00756654">
      <w:pPr>
        <w:spacing w:after="120" w:line="240" w:lineRule="auto"/>
        <w:ind w:firstLine="567"/>
        <w:jc w:val="both"/>
        <w:rPr>
          <w:rFonts w:ascii="Times New Roman" w:hAnsi="Times New Roman"/>
          <w:sz w:val="24"/>
          <w:lang w:val="sr-Latn-CS"/>
        </w:rPr>
      </w:pPr>
      <w:r>
        <w:rPr>
          <w:rFonts w:ascii="Times New Roman" w:hAnsi="Times New Roman"/>
          <w:sz w:val="24"/>
          <w:lang w:val="sr-Latn-CS"/>
        </w:rPr>
        <w:t>K</w:t>
      </w:r>
      <w:r w:rsidR="0038116A">
        <w:rPr>
          <w:rFonts w:ascii="Times New Roman" w:hAnsi="Times New Roman"/>
          <w:sz w:val="24"/>
          <w:lang w:val="sr-Cyrl-CS"/>
        </w:rPr>
        <w:t xml:space="preserve">омисија за акредитацију и проверу квалитета, утврдила је да високошколска установа </w:t>
      </w:r>
      <w:r w:rsidR="0038116A">
        <w:rPr>
          <w:rFonts w:ascii="Times New Roman" w:hAnsi="Times New Roman"/>
          <w:b/>
          <w:sz w:val="24"/>
        </w:rPr>
        <w:fldChar w:fldCharType="begin"/>
      </w:r>
      <w:r w:rsidR="0038116A">
        <w:rPr>
          <w:rFonts w:ascii="Times New Roman" w:hAnsi="Times New Roman"/>
          <w:b/>
          <w:sz w:val="24"/>
        </w:rPr>
        <w:instrText xml:space="preserve"> DOCVARIABLE ConvertString(</w:instrText>
      </w:r>
      <w:r w:rsidR="0038116A">
        <w:rPr>
          <w:rFonts w:ascii="Times New Roman" w:hAnsi="Times New Roman"/>
          <w:b/>
          <w:sz w:val="24"/>
          <w:lang w:val="sr-Latn-CS"/>
        </w:rPr>
        <w:instrText xml:space="preserve">UstanovaNaziv,1,5) </w:instrText>
      </w:r>
      <w:r w:rsidR="0038116A">
        <w:rPr>
          <w:rFonts w:ascii="Times New Roman" w:hAnsi="Times New Roman"/>
          <w:b/>
          <w:sz w:val="24"/>
        </w:rPr>
        <w:instrText xml:space="preserve">\* MERGEFORMAT </w:instrText>
      </w:r>
      <w:r w:rsidR="0038116A">
        <w:rPr>
          <w:rFonts w:ascii="Times New Roman" w:hAnsi="Times New Roman"/>
          <w:b/>
          <w:sz w:val="24"/>
        </w:rPr>
        <w:fldChar w:fldCharType="end"/>
      </w:r>
      <w:r w:rsidR="00756654">
        <w:rPr>
          <w:rFonts w:ascii="Times New Roman" w:hAnsi="Times New Roman"/>
          <w:b/>
          <w:sz w:val="24"/>
        </w:rPr>
        <w:t>УНИВЕРЗИТЕТ У НИШУ-ФАКУЛТЕТ СПОРТА И ФИЗИЧКОГ ВАСПИТАЊА</w:t>
      </w:r>
      <w:r w:rsidR="0038116A">
        <w:rPr>
          <w:rFonts w:ascii="Times New Roman" w:hAnsi="Times New Roman"/>
          <w:sz w:val="24"/>
        </w:rPr>
        <w:t xml:space="preserve">  </w:t>
      </w:r>
      <w:r w:rsidR="00756654">
        <w:rPr>
          <w:rFonts w:ascii="Times New Roman" w:hAnsi="Times New Roman"/>
          <w:sz w:val="24"/>
        </w:rPr>
        <w:t>за студијски програм  Докторске студије - СПОРТСКЕ НАУКЕ</w:t>
      </w:r>
      <w:r w:rsidR="0038116A">
        <w:rPr>
          <w:rFonts w:ascii="Times New Roman" w:hAnsi="Times New Roman"/>
          <w:sz w:val="24"/>
        </w:rPr>
        <w:t xml:space="preserve"> </w:t>
      </w:r>
      <w:r w:rsidR="00756654">
        <w:rPr>
          <w:rFonts w:ascii="Times New Roman" w:hAnsi="Times New Roman"/>
          <w:sz w:val="24"/>
        </w:rPr>
        <w:t xml:space="preserve"> у оквиру поља друштвено-хуманистичких наука испуњава стандард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rPr>
        <w:t xml:space="preserve">Имајући у виду </w:t>
      </w:r>
      <w:r>
        <w:rPr>
          <w:rFonts w:ascii="Times New Roman" w:hAnsi="Times New Roman"/>
          <w:sz w:val="24"/>
          <w:lang w:val="ru-RU"/>
        </w:rPr>
        <w:t xml:space="preserve">да је  високошколска установа </w:t>
      </w:r>
      <w:r>
        <w:rPr>
          <w:rFonts w:ascii="Times New Roman" w:hAnsi="Times New Roman"/>
          <w:sz w:val="24"/>
        </w:rPr>
        <w:t>испу</w:t>
      </w:r>
      <w:r>
        <w:rPr>
          <w:rFonts w:ascii="Times New Roman" w:hAnsi="Times New Roman"/>
          <w:sz w:val="24"/>
          <w:lang w:val="ru-RU"/>
        </w:rPr>
        <w:t>нила</w:t>
      </w:r>
      <w:r>
        <w:rPr>
          <w:rFonts w:ascii="Times New Roman" w:hAnsi="Times New Roman"/>
          <w:sz w:val="24"/>
        </w:rPr>
        <w:t xml:space="preserve"> стандарде за акредитацију </w:t>
      </w:r>
      <w:r w:rsidR="00756654">
        <w:rPr>
          <w:rFonts w:ascii="Times New Roman" w:hAnsi="Times New Roman"/>
          <w:b/>
          <w:sz w:val="24"/>
        </w:rPr>
        <w:t>студијског програма</w:t>
      </w:r>
      <w:r>
        <w:rPr>
          <w:rFonts w:ascii="Times New Roman" w:hAnsi="Times New Roman"/>
          <w:sz w:val="24"/>
          <w:lang w:val="ru-RU"/>
        </w:rPr>
        <w:t xml:space="preserve">  </w:t>
      </w:r>
      <w:r>
        <w:rPr>
          <w:rFonts w:ascii="Times New Roman" w:hAnsi="Times New Roman"/>
          <w:sz w:val="24"/>
        </w:rPr>
        <w:t>прописане Правилником о стандардима и поступку за акредитацију високошколских установа и студијских програма</w:t>
      </w:r>
      <w:r>
        <w:rPr>
          <w:rFonts w:ascii="Times New Roman" w:hAnsi="Times New Roman"/>
          <w:sz w:val="24"/>
          <w:lang w:val="ru-RU"/>
        </w:rPr>
        <w:t xml:space="preserve">, </w:t>
      </w:r>
      <w:r>
        <w:rPr>
          <w:rFonts w:ascii="Times New Roman" w:hAnsi="Times New Roman"/>
          <w:sz w:val="24"/>
        </w:rPr>
        <w:t>одлучено је  као у диспозитиву.</w:t>
      </w:r>
    </w:p>
    <w:p w:rsidR="00756654" w:rsidRPr="00756654" w:rsidRDefault="0038116A" w:rsidP="00756654">
      <w:pPr>
        <w:spacing w:after="120" w:line="240" w:lineRule="auto"/>
        <w:ind w:firstLine="567"/>
        <w:rPr>
          <w:rFonts w:ascii="Times New Roman" w:hAnsi="Times New Roman"/>
          <w:sz w:val="24"/>
          <w:lang w:val="sr-Latn-RS"/>
        </w:rPr>
      </w:pPr>
      <w:r>
        <w:rPr>
          <w:rFonts w:ascii="Times New Roman" w:hAnsi="Times New Roman"/>
          <w:b/>
          <w:sz w:val="24"/>
          <w:lang w:val="sr-Cyrl-CS"/>
        </w:rPr>
        <w:t>Упутство о правном средству:</w:t>
      </w:r>
      <w:r>
        <w:rPr>
          <w:rFonts w:ascii="Times New Roman" w:hAnsi="Times New Roman"/>
          <w:sz w:val="24"/>
          <w:lang w:val="sr-Cyrl-CS"/>
        </w:rPr>
        <w:t xml:space="preserve"> Против ове одлуке може се изјавити жалба Националном савету за високо образовање у р</w:t>
      </w:r>
      <w:r w:rsidR="00756654">
        <w:rPr>
          <w:rFonts w:ascii="Times New Roman" w:hAnsi="Times New Roman"/>
          <w:sz w:val="24"/>
          <w:lang w:val="sr-Cyrl-CS"/>
        </w:rPr>
        <w:t>оку од 30 дана од дана пријема.</w:t>
      </w:r>
      <w:bookmarkStart w:id="8" w:name="_GoBack"/>
      <w:bookmarkEnd w:id="8"/>
    </w:p>
    <w:tbl>
      <w:tblPr>
        <w:tblW w:w="0" w:type="auto"/>
        <w:tblLayout w:type="fixed"/>
        <w:tblLook w:val="01E0" w:firstRow="1" w:lastRow="1" w:firstColumn="1" w:lastColumn="1" w:noHBand="0" w:noVBand="0"/>
      </w:tblPr>
      <w:tblGrid>
        <w:gridCol w:w="4928"/>
        <w:gridCol w:w="4536"/>
      </w:tblGrid>
      <w:tr w:rsidR="0038116A">
        <w:tblPrEx>
          <w:tblCellMar>
            <w:top w:w="0" w:type="dxa"/>
            <w:bottom w:w="0" w:type="dxa"/>
          </w:tblCellMar>
        </w:tblPrEx>
        <w:tc>
          <w:tcPr>
            <w:tcW w:w="4928" w:type="dxa"/>
          </w:tcPr>
          <w:p w:rsidR="0038116A" w:rsidRDefault="0038116A">
            <w:pPr>
              <w:spacing w:after="120" w:line="240" w:lineRule="auto"/>
              <w:rPr>
                <w:rFonts w:ascii="Times New Roman" w:hAnsi="Times New Roman"/>
                <w:sz w:val="24"/>
                <w:lang w:val="sr-Cyrl-CS"/>
              </w:rPr>
            </w:pPr>
            <w:r>
              <w:rPr>
                <w:rFonts w:ascii="Times New Roman" w:hAnsi="Times New Roman"/>
                <w:sz w:val="24"/>
                <w:lang w:val="sr-Cyrl-CS"/>
              </w:rPr>
              <w:t>Достављено:</w:t>
            </w:r>
          </w:p>
          <w:p w:rsidR="0038116A" w:rsidRDefault="0038116A">
            <w:pPr>
              <w:spacing w:after="120" w:line="240" w:lineRule="auto"/>
              <w:ind w:firstLine="142"/>
              <w:rPr>
                <w:rFonts w:ascii="Times New Roman" w:hAnsi="Times New Roman"/>
                <w:sz w:val="24"/>
                <w:lang w:val="sr-Cyrl-CS"/>
              </w:rPr>
            </w:pPr>
            <w:r>
              <w:rPr>
                <w:rFonts w:ascii="Times New Roman" w:hAnsi="Times New Roman"/>
                <w:sz w:val="24"/>
                <w:lang w:val="sr-Cyrl-CS"/>
              </w:rPr>
              <w:t>- високошколској установи</w:t>
            </w:r>
          </w:p>
          <w:p w:rsidR="0038116A" w:rsidRPr="00BA23E3" w:rsidRDefault="0038116A">
            <w:pPr>
              <w:spacing w:after="120" w:line="240" w:lineRule="auto"/>
              <w:ind w:firstLine="142"/>
              <w:rPr>
                <w:rFonts w:ascii="Times New Roman" w:hAnsi="Times New Roman"/>
                <w:b/>
                <w:sz w:val="24"/>
                <w:lang w:val="sr-Cyrl-CS"/>
              </w:rPr>
            </w:pPr>
            <w:r>
              <w:rPr>
                <w:rFonts w:ascii="Times New Roman" w:hAnsi="Times New Roman"/>
                <w:sz w:val="24"/>
                <w:lang w:val="sr-Cyrl-CS"/>
              </w:rPr>
              <w:t>- архиви</w:t>
            </w:r>
            <w:r w:rsidR="00BA23E3">
              <w:rPr>
                <w:rFonts w:ascii="Times New Roman" w:hAnsi="Times New Roman"/>
                <w:sz w:val="24"/>
                <w:lang w:val="sr-Latn-CS"/>
              </w:rPr>
              <w:t xml:space="preserve"> </w:t>
            </w:r>
            <w:r w:rsidR="00BA23E3">
              <w:rPr>
                <w:rFonts w:ascii="Times New Roman" w:hAnsi="Times New Roman"/>
                <w:sz w:val="24"/>
                <w:lang w:val="sr-Cyrl-CS"/>
              </w:rPr>
              <w:t>КАПК</w:t>
            </w:r>
          </w:p>
        </w:tc>
        <w:tc>
          <w:tcPr>
            <w:tcW w:w="4536" w:type="dxa"/>
          </w:tcPr>
          <w:p w:rsidR="0038116A" w:rsidRDefault="0038116A">
            <w:pPr>
              <w:spacing w:after="120" w:line="240" w:lineRule="auto"/>
              <w:jc w:val="center"/>
              <w:rPr>
                <w:rFonts w:ascii="Times New Roman" w:hAnsi="Times New Roman"/>
                <w:b/>
                <w:sz w:val="24"/>
                <w:lang w:val="sr-Cyrl-CS"/>
              </w:rPr>
            </w:pPr>
            <w:r>
              <w:rPr>
                <w:rFonts w:ascii="Times New Roman" w:hAnsi="Times New Roman"/>
                <w:b/>
                <w:sz w:val="24"/>
                <w:lang w:val="sr-Cyrl-CS"/>
              </w:rPr>
              <w:t>ПРЕДСЕДНИК</w:t>
            </w:r>
          </w:p>
          <w:p w:rsidR="0038116A" w:rsidRDefault="0038116A">
            <w:pPr>
              <w:spacing w:after="120" w:line="240" w:lineRule="auto"/>
              <w:jc w:val="center"/>
              <w:rPr>
                <w:rFonts w:ascii="Times New Roman" w:hAnsi="Times New Roman"/>
                <w:sz w:val="24"/>
                <w:lang w:val="sr-Cyrl-CS"/>
              </w:rPr>
            </w:pPr>
          </w:p>
          <w:p w:rsidR="0038116A" w:rsidRDefault="0038116A">
            <w:pPr>
              <w:spacing w:after="120" w:line="240" w:lineRule="auto"/>
              <w:jc w:val="center"/>
              <w:rPr>
                <w:rFonts w:ascii="Times New Roman" w:hAnsi="Times New Roman"/>
                <w:sz w:val="24"/>
                <w:lang w:val="sr-Cyrl-CS"/>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tc>
      </w:tr>
    </w:tbl>
    <w:p w:rsidR="0038116A" w:rsidRDefault="0038116A">
      <w:pPr>
        <w:spacing w:line="240" w:lineRule="auto"/>
        <w:rPr>
          <w:rFonts w:ascii="Times New Roman" w:hAnsi="Times New Roman"/>
          <w:sz w:val="24"/>
        </w:rPr>
      </w:pPr>
    </w:p>
    <w:p w:rsidR="0038116A" w:rsidRDefault="0038116A">
      <w:pPr>
        <w:spacing w:after="60" w:line="240" w:lineRule="auto"/>
        <w:jc w:val="center"/>
        <w:rPr>
          <w:rFonts w:ascii="Times New Roman" w:hAnsi="Times New Roman"/>
          <w:sz w:val="24"/>
          <w:lang w:val="sr-Cyrl-CS"/>
        </w:rPr>
      </w:pPr>
      <w:r>
        <w:rPr>
          <w:rFonts w:ascii="Times New Roman" w:hAnsi="Times New Roman"/>
          <w:sz w:val="24"/>
        </w:rPr>
        <w:br w:type="page"/>
      </w:r>
      <w:r w:rsidR="00756654">
        <w:rPr>
          <w:rFonts w:ascii="Times New Roman" w:hAnsi="Times New Roman"/>
          <w:noProof/>
          <w:sz w:val="24"/>
          <w:lang w:val="sr-Latn-RS" w:eastAsia="sr-Latn-RS"/>
        </w:rPr>
        <w:lastRenderedPageBreak/>
        <w:drawing>
          <wp:inline distT="0" distB="0" distL="0" distR="0">
            <wp:extent cx="390525" cy="695325"/>
            <wp:effectExtent l="0" t="0" r="9525" b="9525"/>
            <wp:docPr id="1"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 xml:space="preserve">КОМИСИЈА ЗА АКРЕДИТАЦИЈУ И </w:t>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ПРОВЕРУ КВАЛИТЕТА</w:t>
      </w:r>
    </w:p>
    <w:p w:rsidR="0038116A" w:rsidRDefault="0038116A">
      <w:pPr>
        <w:spacing w:after="20" w:line="240" w:lineRule="auto"/>
        <w:jc w:val="center"/>
        <w:rPr>
          <w:rFonts w:ascii="Times New Roman" w:hAnsi="Times New Roman"/>
          <w:sz w:val="24"/>
          <w:lang w:val="sr-Latn-CS"/>
        </w:rPr>
      </w:pPr>
      <w:r>
        <w:rPr>
          <w:rFonts w:ascii="Times New Roman" w:hAnsi="Times New Roman"/>
          <w:sz w:val="24"/>
          <w:lang w:val="sr-Latn-CS"/>
        </w:rPr>
        <w:t xml:space="preserve"> </w:t>
      </w:r>
    </w:p>
    <w:p w:rsidR="0038116A" w:rsidRDefault="0038116A">
      <w:pPr>
        <w:spacing w:after="20" w:line="240" w:lineRule="auto"/>
        <w:jc w:val="center"/>
        <w:rPr>
          <w:rFonts w:ascii="Times New Roman" w:hAnsi="Times New Roman"/>
          <w:sz w:val="24"/>
          <w:lang w:val="sr-Latn-CS"/>
        </w:rPr>
      </w:pPr>
    </w:p>
    <w:p w:rsidR="0038116A" w:rsidRDefault="0038116A">
      <w:pPr>
        <w:spacing w:after="20" w:line="240" w:lineRule="auto"/>
        <w:jc w:val="center"/>
        <w:rPr>
          <w:rFonts w:ascii="Times New Roman" w:hAnsi="Times New Roman"/>
          <w:sz w:val="24"/>
          <w:lang w:val="sr-Cyrl-CS"/>
        </w:rPr>
      </w:pPr>
    </w:p>
    <w:p w:rsidR="0038116A" w:rsidRDefault="0038116A">
      <w:pPr>
        <w:spacing w:after="20" w:line="240" w:lineRule="auto"/>
        <w:jc w:val="center"/>
        <w:rPr>
          <w:rFonts w:ascii="Times New Roman" w:hAnsi="Times New Roman"/>
          <w:sz w:val="24"/>
          <w:lang w:val="sr-Cyrl-CS"/>
        </w:rPr>
      </w:pPr>
    </w:p>
    <w:p w:rsidR="0038116A" w:rsidRDefault="0038116A">
      <w:pPr>
        <w:spacing w:after="60" w:line="240" w:lineRule="auto"/>
        <w:jc w:val="center"/>
        <w:rPr>
          <w:rFonts w:ascii="Times New Roman" w:hAnsi="Times New Roman"/>
          <w:b/>
          <w:sz w:val="28"/>
          <w:lang w:val="sr-Latn-CS"/>
        </w:rPr>
      </w:pPr>
      <w:r>
        <w:rPr>
          <w:rFonts w:ascii="Times New Roman" w:hAnsi="Times New Roman"/>
          <w:b/>
          <w:sz w:val="28"/>
          <w:lang w:val="sr-Cyrl-CS"/>
        </w:rPr>
        <w:t>У</w:t>
      </w:r>
      <w:r>
        <w:rPr>
          <w:rFonts w:ascii="Times New Roman" w:hAnsi="Times New Roman"/>
          <w:b/>
          <w:sz w:val="28"/>
        </w:rPr>
        <w:t xml:space="preserve"> </w:t>
      </w:r>
      <w:r>
        <w:rPr>
          <w:rFonts w:ascii="Times New Roman" w:hAnsi="Times New Roman"/>
          <w:b/>
          <w:sz w:val="28"/>
          <w:lang w:val="sr-Cyrl-CS"/>
        </w:rPr>
        <w:t>В</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Р</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Њ</w:t>
      </w:r>
      <w:r>
        <w:rPr>
          <w:rFonts w:ascii="Times New Roman" w:hAnsi="Times New Roman"/>
          <w:b/>
          <w:sz w:val="28"/>
        </w:rPr>
        <w:t xml:space="preserve"> </w:t>
      </w:r>
      <w:r>
        <w:rPr>
          <w:rFonts w:ascii="Times New Roman" w:hAnsi="Times New Roman"/>
          <w:b/>
          <w:sz w:val="28"/>
          <w:lang w:val="sr-Cyrl-CS"/>
        </w:rPr>
        <w:t>Е</w:t>
      </w:r>
    </w:p>
    <w:p w:rsidR="0038116A" w:rsidRDefault="0038116A">
      <w:pPr>
        <w:spacing w:after="20" w:line="240" w:lineRule="auto"/>
        <w:jc w:val="center"/>
        <w:rPr>
          <w:rFonts w:ascii="Times New Roman" w:hAnsi="Times New Roman"/>
          <w:b/>
          <w:caps/>
          <w:sz w:val="24"/>
          <w:lang w:val="sr-Cyrl-CS"/>
        </w:rPr>
      </w:pPr>
      <w:r>
        <w:rPr>
          <w:rFonts w:ascii="Times New Roman" w:hAnsi="Times New Roman"/>
          <w:b/>
          <w:caps/>
          <w:sz w:val="24"/>
          <w:lang w:val="sr-Cyrl-CS"/>
        </w:rPr>
        <w:t xml:space="preserve">О АКРЕДИТАЦИЈИ </w:t>
      </w:r>
      <w:r w:rsidR="00756654">
        <w:rPr>
          <w:rFonts w:ascii="Times New Roman" w:hAnsi="Times New Roman"/>
          <w:b/>
          <w:caps/>
          <w:sz w:val="24"/>
        </w:rPr>
        <w:t>студијског програма</w:t>
      </w:r>
    </w:p>
    <w:p w:rsidR="0038116A" w:rsidRDefault="0038116A">
      <w:pPr>
        <w:spacing w:after="20" w:line="240" w:lineRule="auto"/>
        <w:jc w:val="center"/>
        <w:rPr>
          <w:rFonts w:ascii="Times New Roman" w:hAnsi="Times New Roman"/>
          <w:b/>
          <w:sz w:val="24"/>
          <w:lang w:val="sr-Cyrl-CS"/>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756654">
      <w:pPr>
        <w:spacing w:after="120" w:line="240" w:lineRule="auto"/>
        <w:ind w:firstLine="709"/>
        <w:jc w:val="both"/>
        <w:rPr>
          <w:rFonts w:ascii="Times New Roman" w:hAnsi="Times New Roman"/>
          <w:sz w:val="24"/>
          <w:lang w:val="sr-Latn-CS"/>
        </w:rPr>
      </w:pPr>
      <w:bookmarkStart w:id="9" w:name="OLE_LINK14"/>
      <w:bookmarkStart w:id="10" w:name="OLE_LINK15"/>
      <w:r>
        <w:rPr>
          <w:rFonts w:ascii="Times New Roman" w:hAnsi="Times New Roman"/>
          <w:b/>
          <w:sz w:val="24"/>
        </w:rPr>
        <w:t>УНИВЕРЗИТЕТ У НИШУ-ФАКУЛТЕТ СПОРТА И ФИЗИЧКОГ ВАСПИТАЊА</w:t>
      </w:r>
      <w:r w:rsidR="0038116A">
        <w:rPr>
          <w:rFonts w:ascii="Times New Roman" w:hAnsi="Times New Roman"/>
          <w:sz w:val="24"/>
        </w:rPr>
        <w:t xml:space="preserve"> </w:t>
      </w:r>
      <w:r w:rsidR="0038116A">
        <w:rPr>
          <w:rFonts w:ascii="Times New Roman" w:hAnsi="Times New Roman"/>
          <w:sz w:val="24"/>
          <w:lang w:val="sr-Cyrl-CS"/>
        </w:rPr>
        <w:t xml:space="preserve">са седиштем у </w:t>
      </w:r>
      <w:r w:rsidR="0038116A">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Adresa,1,5)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УЛ. ЧАРНОЈЕВИЋЕВА БР.10 А</w:t>
      </w:r>
      <w:r w:rsidR="0038116A">
        <w:rPr>
          <w:rFonts w:ascii="Times New Roman" w:hAnsi="Times New Roman"/>
          <w:sz w:val="24"/>
        </w:rPr>
        <w:t>,</w:t>
      </w:r>
      <w:r w:rsidR="0038116A">
        <w:rPr>
          <w:rFonts w:ascii="Times New Roman" w:hAnsi="Times New Roman"/>
          <w:sz w:val="24"/>
          <w:lang w:val="sr-Cyrl-CS"/>
        </w:rPr>
        <w:t xml:space="preserve"> </w:t>
      </w:r>
      <w:r w:rsidR="0038116A">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Sediste,1,5)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НИШ</w:t>
      </w:r>
      <w:r w:rsidR="0038116A">
        <w:rPr>
          <w:rFonts w:ascii="Times New Roman" w:hAnsi="Times New Roman"/>
          <w:sz w:val="24"/>
          <w:lang w:val="sr-Cyrl-CS"/>
        </w:rPr>
        <w:t>,</w:t>
      </w:r>
      <w:r w:rsidR="0038116A">
        <w:rPr>
          <w:rFonts w:ascii="Times New Roman" w:hAnsi="Times New Roman"/>
          <w:sz w:val="24"/>
        </w:rPr>
        <w:t xml:space="preserve"> </w:t>
      </w:r>
      <w:bookmarkEnd w:id="9"/>
      <w:bookmarkEnd w:id="10"/>
      <w:r w:rsidR="0038116A">
        <w:rPr>
          <w:rFonts w:ascii="Times New Roman" w:hAnsi="Times New Roman"/>
          <w:sz w:val="24"/>
          <w:lang w:val="sr-Cyrl-CS"/>
        </w:rPr>
        <w:t>ПИБ:</w:t>
      </w:r>
      <w:r w:rsidR="0038116A">
        <w:rPr>
          <w:rFonts w:ascii="Times New Roman" w:hAnsi="Times New Roman"/>
          <w:sz w:val="24"/>
        </w:rPr>
        <w:t xml:space="preserve"> </w:t>
      </w:r>
      <w:r w:rsidR="0038116A">
        <w:rPr>
          <w:rFonts w:ascii="Times New Roman" w:hAnsi="Times New Roman"/>
          <w:sz w:val="24"/>
        </w:rPr>
        <w:fldChar w:fldCharType="begin"/>
      </w:r>
      <w:r w:rsidR="0038116A">
        <w:rPr>
          <w:rFonts w:ascii="Times New Roman" w:hAnsi="Times New Roman"/>
          <w:sz w:val="24"/>
        </w:rPr>
        <w:instrText xml:space="preserve"> DOCVARIABLE </w:instrText>
      </w:r>
      <w:r w:rsidR="0038116A">
        <w:rPr>
          <w:rFonts w:ascii="Times New Roman" w:hAnsi="Times New Roman"/>
          <w:sz w:val="24"/>
          <w:lang w:val="sr-Latn-CS"/>
        </w:rPr>
        <w:instrText xml:space="preserve">PIB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101756222</w:t>
      </w:r>
      <w:r w:rsidR="0038116A">
        <w:rPr>
          <w:rFonts w:ascii="Times New Roman" w:hAnsi="Times New Roman"/>
          <w:sz w:val="24"/>
          <w:lang w:val="sr-Cyrl-CS"/>
        </w:rPr>
        <w:t xml:space="preserve">, Матични број: </w:t>
      </w:r>
      <w:r>
        <w:rPr>
          <w:rFonts w:ascii="Times New Roman" w:hAnsi="Times New Roman"/>
          <w:sz w:val="24"/>
        </w:rPr>
        <w:t>17265962</w:t>
      </w:r>
      <w:r w:rsidR="0038116A">
        <w:rPr>
          <w:rFonts w:ascii="Times New Roman" w:hAnsi="Times New Roman"/>
          <w:sz w:val="24"/>
        </w:rPr>
        <w:t>,</w:t>
      </w:r>
      <w:r w:rsidR="0038116A">
        <w:rPr>
          <w:rFonts w:ascii="Times New Roman" w:hAnsi="Times New Roman"/>
          <w:sz w:val="24"/>
          <w:lang w:val="sr-Cyrl-CS"/>
        </w:rPr>
        <w:t xml:space="preserve"> испуни</w:t>
      </w:r>
      <w:r w:rsidR="0038116A">
        <w:rPr>
          <w:rFonts w:ascii="Times New Roman" w:hAnsi="Times New Roman"/>
          <w:sz w:val="24"/>
        </w:rPr>
        <w:t>o</w:t>
      </w:r>
      <w:r w:rsidR="0038116A">
        <w:rPr>
          <w:rFonts w:ascii="Times New Roman" w:hAnsi="Times New Roman"/>
          <w:sz w:val="24"/>
          <w:lang w:val="sr-Cyrl-CS"/>
        </w:rPr>
        <w:t xml:space="preserve"> је стандарде  прописане Правилником о стандардима и поступку за акре</w:t>
      </w:r>
      <w:bookmarkStart w:id="11" w:name="OLE_LINK7"/>
      <w:bookmarkStart w:id="12" w:name="OLE_LINK11"/>
      <w:r w:rsidR="0038116A">
        <w:rPr>
          <w:rFonts w:ascii="Times New Roman" w:hAnsi="Times New Roman"/>
          <w:sz w:val="24"/>
          <w:lang w:val="sr-Cyrl-CS"/>
        </w:rPr>
        <w:t>д</w:t>
      </w:r>
      <w:bookmarkEnd w:id="11"/>
      <w:bookmarkEnd w:id="12"/>
      <w:r w:rsidR="0038116A">
        <w:rPr>
          <w:rFonts w:ascii="Times New Roman" w:hAnsi="Times New Roman"/>
          <w:sz w:val="24"/>
          <w:lang w:val="sr-Cyrl-CS"/>
        </w:rPr>
        <w:t xml:space="preserve">итацију </w:t>
      </w:r>
      <w:bookmarkStart w:id="13" w:name="OLE_LINK20"/>
      <w:bookmarkStart w:id="14" w:name="OLE_LINK21"/>
      <w:r w:rsidR="0038116A">
        <w:rPr>
          <w:rFonts w:ascii="Times New Roman" w:hAnsi="Times New Roman"/>
          <w:sz w:val="24"/>
          <w:lang w:val="sr-Cyrl-CS"/>
        </w:rPr>
        <w:t>високошколских установа</w:t>
      </w:r>
      <w:bookmarkEnd w:id="13"/>
      <w:bookmarkEnd w:id="14"/>
      <w:r w:rsidR="0038116A">
        <w:rPr>
          <w:rFonts w:ascii="Times New Roman" w:hAnsi="Times New Roman"/>
          <w:sz w:val="24"/>
          <w:lang w:val="sr-Cyrl-CS"/>
        </w:rPr>
        <w:t xml:space="preserve"> и студијских програма („Службени гласник РС“ број 106/06</w:t>
      </w:r>
      <w:r w:rsidR="00BA23E3">
        <w:rPr>
          <w:rFonts w:ascii="Times New Roman" w:hAnsi="Times New Roman"/>
          <w:sz w:val="24"/>
          <w:lang w:val="sr-Cyrl-CS"/>
        </w:rPr>
        <w:t>, 112/08</w:t>
      </w:r>
      <w:r w:rsidR="0038116A">
        <w:rPr>
          <w:rFonts w:ascii="Times New Roman" w:hAnsi="Times New Roman"/>
          <w:sz w:val="24"/>
          <w:lang w:val="sr-Cyrl-CS"/>
        </w:rPr>
        <w:t>)</w:t>
      </w:r>
      <w:r>
        <w:rPr>
          <w:rFonts w:ascii="Times New Roman" w:hAnsi="Times New Roman"/>
          <w:sz w:val="24"/>
        </w:rPr>
        <w:t xml:space="preserve">, за акредитацију студијског програма </w:t>
      </w:r>
      <w:r w:rsidR="0038116A">
        <w:rPr>
          <w:rFonts w:ascii="Times New Roman" w:hAnsi="Times New Roman"/>
          <w:sz w:val="24"/>
          <w:lang w:val="sr-Cyrl-CS"/>
        </w:rPr>
        <w:t xml:space="preserve"> </w:t>
      </w:r>
      <w:r>
        <w:rPr>
          <w:rFonts w:ascii="Times New Roman" w:hAnsi="Times New Roman"/>
          <w:b/>
          <w:sz w:val="24"/>
        </w:rPr>
        <w:t xml:space="preserve"> Докторске студије - СПОРТСКЕ НАУКЕ</w:t>
      </w:r>
      <w:r>
        <w:rPr>
          <w:rFonts w:ascii="Times New Roman" w:hAnsi="Times New Roman"/>
          <w:sz w:val="24"/>
        </w:rPr>
        <w:t xml:space="preserve"> у оквиру поља друштвено-хуманистичких наука и то за 10 студената у седишту.</w:t>
      </w:r>
      <w:r w:rsidR="0038116A">
        <w:rPr>
          <w:rFonts w:ascii="Times New Roman" w:hAnsi="Times New Roman"/>
          <w:sz w:val="24"/>
          <w:lang w:val="sr-Cyrl-CS"/>
        </w:rPr>
        <w:t xml:space="preserve"> </w:t>
      </w:r>
    </w:p>
    <w:p w:rsidR="0038116A" w:rsidRDefault="0038116A">
      <w:pPr>
        <w:spacing w:after="120" w:line="240" w:lineRule="auto"/>
        <w:ind w:firstLine="709"/>
        <w:jc w:val="both"/>
        <w:rPr>
          <w:rFonts w:ascii="Times New Roman" w:hAnsi="Times New Roman"/>
          <w:sz w:val="24"/>
        </w:rPr>
      </w:pPr>
      <w:r>
        <w:rPr>
          <w:rFonts w:ascii="Times New Roman" w:hAnsi="Times New Roman"/>
          <w:sz w:val="24"/>
          <w:lang w:val="sr-Cyrl-CS"/>
        </w:rPr>
        <w:t>Ово уверење издаје се на основу члана 16. став 5. тачка 1) Закона о високом образовању („Службени гласник РС“ број 76/05</w:t>
      </w:r>
      <w:r w:rsidR="00BA23E3">
        <w:rPr>
          <w:rFonts w:ascii="Times New Roman" w:hAnsi="Times New Roman"/>
          <w:sz w:val="24"/>
          <w:lang w:val="sr-Cyrl-CS"/>
        </w:rPr>
        <w:t>, 100/07, 97/08, 44/10</w:t>
      </w:r>
      <w:r>
        <w:rPr>
          <w:rFonts w:ascii="Times New Roman" w:hAnsi="Times New Roman"/>
          <w:sz w:val="24"/>
          <w:lang w:val="sr-Cyrl-CS"/>
        </w:rPr>
        <w:t>).</w:t>
      </w: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tbl>
      <w:tblPr>
        <w:tblW w:w="0" w:type="auto"/>
        <w:tblLayout w:type="fixed"/>
        <w:tblLook w:val="04A0" w:firstRow="1" w:lastRow="0" w:firstColumn="1" w:lastColumn="0" w:noHBand="0" w:noVBand="1"/>
      </w:tblPr>
      <w:tblGrid>
        <w:gridCol w:w="4810"/>
        <w:gridCol w:w="4811"/>
      </w:tblGrid>
      <w:tr w:rsidR="0038116A">
        <w:tblPrEx>
          <w:tblCellMar>
            <w:top w:w="0" w:type="dxa"/>
            <w:bottom w:w="0" w:type="dxa"/>
          </w:tblCellMar>
        </w:tblPrEx>
        <w:trPr>
          <w:trHeight w:val="1274"/>
        </w:trPr>
        <w:tc>
          <w:tcPr>
            <w:tcW w:w="4810" w:type="dxa"/>
          </w:tcPr>
          <w:p w:rsidR="0038116A" w:rsidRDefault="0038116A">
            <w:pPr>
              <w:spacing w:after="0" w:line="360" w:lineRule="auto"/>
              <w:rPr>
                <w:rFonts w:ascii="Times New Roman" w:hAnsi="Times New Roman"/>
                <w:sz w:val="24"/>
                <w:lang w:val="sr-Latn-CS"/>
              </w:rPr>
            </w:pPr>
            <w:r>
              <w:rPr>
                <w:rFonts w:ascii="Times New Roman" w:hAnsi="Times New Roman"/>
                <w:sz w:val="24"/>
                <w:lang w:val="sr-Cyrl-CS"/>
              </w:rPr>
              <w:t xml:space="preserve">Број: </w:t>
            </w:r>
            <w:r w:rsidR="00756654">
              <w:rPr>
                <w:rFonts w:ascii="Times New Roman" w:hAnsi="Times New Roman"/>
                <w:sz w:val="24"/>
                <w:lang w:val="sr-Latn-CS"/>
              </w:rPr>
              <w:t>612-00-00074/2014-04</w:t>
            </w:r>
          </w:p>
          <w:p w:rsidR="0038116A" w:rsidRDefault="0038116A">
            <w:pPr>
              <w:spacing w:after="0" w:line="240" w:lineRule="auto"/>
              <w:rPr>
                <w:rFonts w:ascii="Times New Roman" w:hAnsi="Times New Roman"/>
                <w:sz w:val="24"/>
              </w:rPr>
            </w:pPr>
          </w:p>
          <w:p w:rsidR="0038116A" w:rsidRDefault="0038116A">
            <w:pPr>
              <w:spacing w:after="0" w:line="240" w:lineRule="auto"/>
              <w:rPr>
                <w:rFonts w:ascii="Times New Roman" w:hAnsi="Times New Roman"/>
                <w:sz w:val="24"/>
                <w:lang w:val="sr-Cyrl-CS"/>
              </w:rPr>
            </w:pPr>
            <w:r>
              <w:rPr>
                <w:rFonts w:ascii="Times New Roman" w:hAnsi="Times New Roman"/>
                <w:sz w:val="24"/>
                <w:lang w:val="sr-Cyrl-CS"/>
              </w:rPr>
              <w:t xml:space="preserve">Београд, </w:t>
            </w:r>
            <w:r w:rsidR="00756654">
              <w:rPr>
                <w:rFonts w:ascii="Times New Roman" w:hAnsi="Times New Roman"/>
                <w:sz w:val="24"/>
                <w:lang w:val="sr-Latn-CS"/>
              </w:rPr>
              <w:t>11.07.2014</w:t>
            </w:r>
            <w:r>
              <w:rPr>
                <w:rFonts w:ascii="Times New Roman" w:hAnsi="Times New Roman"/>
                <w:sz w:val="24"/>
                <w:lang w:val="sr-Latn-CS"/>
              </w:rPr>
              <w:t>.</w:t>
            </w:r>
            <w:r>
              <w:rPr>
                <w:rFonts w:ascii="Times New Roman" w:hAnsi="Times New Roman"/>
                <w:sz w:val="24"/>
                <w:lang w:val="sr-Cyrl-CS"/>
              </w:rPr>
              <w:t xml:space="preserve"> године</w:t>
            </w:r>
          </w:p>
          <w:p w:rsidR="0038116A" w:rsidRDefault="0038116A">
            <w:pPr>
              <w:spacing w:after="0"/>
              <w:rPr>
                <w:rFonts w:ascii="Times New Roman" w:hAnsi="Times New Roman"/>
                <w:sz w:val="24"/>
              </w:rPr>
            </w:pPr>
          </w:p>
        </w:tc>
        <w:tc>
          <w:tcPr>
            <w:tcW w:w="4811" w:type="dxa"/>
          </w:tcPr>
          <w:p w:rsidR="0038116A" w:rsidRDefault="0038116A">
            <w:pPr>
              <w:spacing w:after="0"/>
              <w:jc w:val="center"/>
              <w:rPr>
                <w:rFonts w:ascii="Times New Roman" w:hAnsi="Times New Roman"/>
                <w:sz w:val="24"/>
              </w:rPr>
            </w:pPr>
            <w:r>
              <w:rPr>
                <w:rFonts w:ascii="Times New Roman" w:hAnsi="Times New Roman"/>
                <w:b/>
                <w:sz w:val="24"/>
                <w:lang w:val="sr-Cyrl-CS"/>
              </w:rPr>
              <w:t>ПРЕДСЕДНИК</w:t>
            </w:r>
            <w:r>
              <w:rPr>
                <w:rFonts w:ascii="Times New Roman" w:hAnsi="Times New Roman"/>
                <w:b/>
                <w:sz w:val="24"/>
              </w:rPr>
              <w:br/>
            </w:r>
          </w:p>
          <w:p w:rsidR="0038116A" w:rsidRDefault="0038116A">
            <w:pPr>
              <w:spacing w:after="0"/>
              <w:jc w:val="center"/>
              <w:rPr>
                <w:rFonts w:ascii="Times New Roman" w:hAnsi="Times New Roman"/>
                <w:sz w:val="24"/>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p w:rsidR="0038116A" w:rsidRDefault="0038116A">
            <w:pPr>
              <w:tabs>
                <w:tab w:val="left" w:pos="1613"/>
              </w:tabs>
              <w:spacing w:after="0"/>
              <w:rPr>
                <w:rFonts w:ascii="Times New Roman" w:hAnsi="Times New Roman"/>
                <w:sz w:val="24"/>
              </w:rPr>
            </w:pPr>
          </w:p>
        </w:tc>
      </w:tr>
    </w:tbl>
    <w:p w:rsidR="0038116A" w:rsidRDefault="0038116A"/>
    <w:sectPr w:rsidR="0038116A">
      <w:type w:val="oddPage"/>
      <w:pgSz w:w="11907" w:h="16840" w:code="9"/>
      <w:pgMar w:top="1418" w:right="1134" w:bottom="1418"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4C7889"/>
    <w:multiLevelType w:val="hybridMultilevel"/>
    <w:tmpl w:val="F480576C"/>
    <w:lvl w:ilvl="0" w:tplc="081A000F">
      <w:start w:val="1"/>
      <w:numFmt w:val="decimal"/>
      <w:lvlText w:val="%1."/>
      <w:lvlJc w:val="left"/>
      <w:pPr>
        <w:ind w:left="720" w:hanging="360"/>
      </w:p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
    <w:nsid w:val="1E642097"/>
    <w:multiLevelType w:val="hybridMultilevel"/>
    <w:tmpl w:val="A472220E"/>
    <w:lvl w:ilvl="0">
      <w:start w:val="2"/>
      <w:numFmt w:val="bullet"/>
      <w:lvlText w:val="-"/>
      <w:lvlJc w:val="left"/>
      <w:pPr>
        <w:ind w:left="720" w:hanging="360"/>
      </w:pPr>
      <w:rPr>
        <w:rFonts w:ascii="Calibri" w:eastAsia="Calibri"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7E36443E"/>
    <w:multiLevelType w:val="hybridMultilevel"/>
    <w:tmpl w:val="885CB82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654"/>
    <w:rsid w:val="00050E9C"/>
    <w:rsid w:val="002F49CC"/>
    <w:rsid w:val="0038116A"/>
    <w:rsid w:val="00381277"/>
    <w:rsid w:val="004D0607"/>
    <w:rsid w:val="00505B4F"/>
    <w:rsid w:val="005865E1"/>
    <w:rsid w:val="0060172A"/>
    <w:rsid w:val="0060653D"/>
    <w:rsid w:val="006E1271"/>
    <w:rsid w:val="00756654"/>
    <w:rsid w:val="008B3058"/>
    <w:rsid w:val="008C629A"/>
    <w:rsid w:val="008E0802"/>
    <w:rsid w:val="00906010"/>
    <w:rsid w:val="00935682"/>
    <w:rsid w:val="009D250A"/>
    <w:rsid w:val="009E7341"/>
    <w:rsid w:val="00A00141"/>
    <w:rsid w:val="00A04CC9"/>
    <w:rsid w:val="00A07D15"/>
    <w:rsid w:val="00B0755E"/>
    <w:rsid w:val="00B375B5"/>
    <w:rsid w:val="00BA23E3"/>
    <w:rsid w:val="00BA7811"/>
    <w:rsid w:val="00BC388D"/>
    <w:rsid w:val="00CD4A5B"/>
    <w:rsid w:val="00D77BD1"/>
    <w:rsid w:val="00D854D0"/>
    <w:rsid w:val="00E5610D"/>
    <w:rsid w:val="00ED4E29"/>
    <w:rsid w:val="00FB5965"/>
    <w:rsid w:val="00FE7A82"/>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9469297">
      <w:bodyDiv w:val="1"/>
      <w:marLeft w:val="0"/>
      <w:marRight w:val="0"/>
      <w:marTop w:val="0"/>
      <w:marBottom w:val="0"/>
      <w:divBdr>
        <w:top w:val="none" w:sz="0" w:space="0" w:color="auto"/>
        <w:left w:val="none" w:sz="0" w:space="0" w:color="auto"/>
        <w:bottom w:val="none" w:sz="0" w:space="0" w:color="auto"/>
        <w:right w:val="none" w:sz="0" w:space="0" w:color="auto"/>
      </w:divBdr>
    </w:div>
    <w:div w:id="214508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IVAN-PC\NexTAIR\Template\Uverenj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72D61AA965B0941A96387D5D4844195" ma:contentTypeVersion="12" ma:contentTypeDescription="Kreiraj novi dokument." ma:contentTypeScope="" ma:versionID="118da762967d83bedb7e0c963c765881">
  <xsd:schema xmlns:xsd="http://www.w3.org/2001/XMLSchema" xmlns:xs="http://www.w3.org/2001/XMLSchema" xmlns:p="http://schemas.microsoft.com/office/2006/metadata/properties" xmlns:ns2="141157f0-9dc5-4f98-abc3-73960114da08" xmlns:ns3="8c8ca48f-eb8c-46f2-975e-4925aae1d32a" targetNamespace="http://schemas.microsoft.com/office/2006/metadata/properties" ma:root="true" ma:fieldsID="60224d8d269bb82a575b06a5da60bf1d" ns2:_="" ns3:_="">
    <xsd:import namespace="141157f0-9dc5-4f98-abc3-73960114da08"/>
    <xsd:import namespace="8c8ca48f-eb8c-46f2-975e-4925aae1d3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157f0-9dc5-4f98-abc3-73960114d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8ca48f-eb8c-46f2-975e-4925aae1d32a" elementFormDefault="qualified">
    <xsd:import namespace="http://schemas.microsoft.com/office/2006/documentManagement/types"/>
    <xsd:import namespace="http://schemas.microsoft.com/office/infopath/2007/PartnerControls"/>
    <xsd:element name="SharedWithUsers" ma:index="16" nillable="true" ma:displayName="Deljeno sa"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jeno sa detaljim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c8ca48f-eb8c-46f2-975e-4925aae1d32a">
      <UserInfo>
        <DisplayName/>
        <AccountId xsi:nil="true"/>
        <AccountType/>
      </UserInfo>
    </SharedWithUsers>
  </documentManagement>
</p:properties>
</file>

<file path=customXml/itemProps1.xml><?xml version="1.0" encoding="utf-8"?>
<ds:datastoreItem xmlns:ds="http://schemas.openxmlformats.org/officeDocument/2006/customXml" ds:itemID="{E8EB3A50-1866-4528-BF57-284BB265CDFC}"/>
</file>

<file path=customXml/itemProps2.xml><?xml version="1.0" encoding="utf-8"?>
<ds:datastoreItem xmlns:ds="http://schemas.openxmlformats.org/officeDocument/2006/customXml" ds:itemID="{7AB7AC5B-8E72-419F-AFEF-FA958954E679}"/>
</file>

<file path=customXml/itemProps3.xml><?xml version="1.0" encoding="utf-8"?>
<ds:datastoreItem xmlns:ds="http://schemas.openxmlformats.org/officeDocument/2006/customXml" ds:itemID="{41CF4E8B-C24B-458E-9144-1D8D9B6BE671}"/>
</file>

<file path=docProps/app.xml><?xml version="1.0" encoding="utf-8"?>
<Properties xmlns="http://schemas.openxmlformats.org/officeDocument/2006/extended-properties" xmlns:vt="http://schemas.openxmlformats.org/officeDocument/2006/docPropsVTypes">
  <Template>Uverenje</Template>
  <TotalTime>1</TotalTime>
  <Pages>5</Pages>
  <Words>1674</Words>
  <Characters>9542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lpstr>
    </vt:vector>
  </TitlesOfParts>
  <Company>Bit Impeks d.o.o.</Company>
  <LinksUpToDate>false</LinksUpToDate>
  <CharactersWithSpaces>11194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korisnik3</dc:creator>
  <cp:lastModifiedBy>korisnik3</cp:lastModifiedBy>
  <cp:revision>1</cp:revision>
  <dcterms:created xsi:type="dcterms:W3CDTF">2014-07-15T13:49:00Z</dcterms:created>
  <dcterms:modified xsi:type="dcterms:W3CDTF">2014-07-15T13:50:00Z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0x010100072D61AA965B0941A96387D5D4844195</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ies>
</file>