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38116A" w:rsidRDefault="008432AE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8432AE">
              <w:rPr>
                <w:rFonts w:ascii="Times New Roman" w:hAnsi="Times New Roman"/>
                <w:sz w:val="24"/>
                <w:lang w:val="sr-Latn-CS"/>
              </w:rPr>
              <w:t>612-00-02641/2013-04</w:t>
            </w:r>
          </w:p>
          <w:p w:rsidR="0038116A" w:rsidRDefault="00843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09.05.2014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8432AE">
        <w:rPr>
          <w:rFonts w:ascii="Times New Roman" w:hAnsi="Times New Roman"/>
          <w:sz w:val="24"/>
          <w:lang w:val="sr-Latn-CS"/>
        </w:rPr>
        <w:t>09.05.2014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8432AE">
        <w:rPr>
          <w:rFonts w:ascii="Times New Roman" w:hAnsi="Times New Roman"/>
          <w:b/>
          <w:sz w:val="24"/>
        </w:rPr>
        <w:t>високошколске установе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8432AE">
        <w:rPr>
          <w:rFonts w:ascii="Times New Roman" w:hAnsi="Times New Roman"/>
          <w:b/>
          <w:sz w:val="24"/>
        </w:rPr>
        <w:t>УНИВЕРЗИТЕТ ПРИВРЕДНА АКАДЕМИЈА-ПРАВНИ ФАКУЛТЕТ ЗА ПРИВРЕДУ И ПРАВОСУЂЕ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2"/>
      <w:bookmarkEnd w:id="3"/>
      <w:r w:rsidR="008432AE">
        <w:rPr>
          <w:rFonts w:ascii="Times New Roman" w:hAnsi="Times New Roman"/>
          <w:sz w:val="24"/>
        </w:rPr>
        <w:t>Нови Сад, Гери Кароља 1</w:t>
      </w:r>
      <w:r>
        <w:rPr>
          <w:rFonts w:ascii="Times New Roman" w:hAnsi="Times New Roman"/>
          <w:sz w:val="24"/>
        </w:rPr>
        <w:t xml:space="preserve">, </w:t>
      </w:r>
      <w:bookmarkStart w:id="4" w:name="OLE_LINK23"/>
      <w:bookmarkStart w:id="5" w:name="OLE_LINK24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0"/>
      <w:bookmarkEnd w:id="1"/>
      <w:bookmarkEnd w:id="4"/>
      <w:bookmarkEnd w:id="5"/>
      <w:r w:rsidR="008432AE">
        <w:rPr>
          <w:rFonts w:ascii="Times New Roman" w:hAnsi="Times New Roman"/>
          <w:sz w:val="24"/>
        </w:rPr>
        <w:t>НОВИ САД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</w:instrText>
      </w:r>
      <w:r>
        <w:rPr>
          <w:rFonts w:ascii="Times New Roman" w:hAnsi="Times New Roman"/>
          <w:sz w:val="24"/>
          <w:lang w:val="sr-Latn-CS"/>
        </w:rPr>
        <w:instrText xml:space="preserve">PIB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8432AE">
        <w:rPr>
          <w:rFonts w:ascii="Times New Roman" w:hAnsi="Times New Roman"/>
          <w:sz w:val="24"/>
        </w:rPr>
        <w:t>101661868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8432AE">
        <w:rPr>
          <w:rFonts w:ascii="Times New Roman" w:hAnsi="Times New Roman"/>
          <w:sz w:val="24"/>
        </w:rPr>
        <w:t>08728488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8432AE">
        <w:rPr>
          <w:rFonts w:ascii="Times New Roman" w:hAnsi="Times New Roman"/>
          <w:sz w:val="24"/>
        </w:rPr>
        <w:t>високошколских установа.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8432AE">
        <w:rPr>
          <w:rFonts w:ascii="Times New Roman" w:hAnsi="Times New Roman"/>
          <w:b/>
          <w:sz w:val="24"/>
        </w:rPr>
        <w:t>УНИВЕРЗИТЕТ ПРИВРЕДНА АКАДЕМИЈА-ПРАВНИ ФАКУЛТЕТ ЗА ПРИВРЕДУ И ПРАВОСУЂЕ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8432AE">
        <w:rPr>
          <w:rFonts w:ascii="Times New Roman" w:hAnsi="Times New Roman"/>
          <w:sz w:val="24"/>
        </w:rPr>
        <w:t>Нови Сад, Гери Кароља 1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8432AE">
        <w:rPr>
          <w:rFonts w:ascii="Times New Roman" w:hAnsi="Times New Roman"/>
          <w:sz w:val="24"/>
        </w:rPr>
        <w:t>НОВИ САД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8432AE">
        <w:rPr>
          <w:rFonts w:ascii="Times New Roman" w:hAnsi="Times New Roman"/>
          <w:sz w:val="24"/>
          <w:lang w:val="sr-Latn-CS"/>
        </w:rPr>
        <w:t>20.12.2013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 под бројем </w:t>
      </w:r>
      <w:r w:rsidR="008432AE">
        <w:rPr>
          <w:rFonts w:ascii="Times New Roman" w:hAnsi="Times New Roman"/>
          <w:sz w:val="24"/>
          <w:lang w:val="sr-Latn-CS"/>
        </w:rPr>
        <w:t>612-00-02641/2013-04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6" w:name="OLE_LINK10"/>
      <w:bookmarkStart w:id="7" w:name="OLE_LINK16"/>
      <w:r w:rsidR="008432AE">
        <w:rPr>
          <w:rFonts w:ascii="Times New Roman" w:hAnsi="Times New Roman"/>
          <w:b/>
          <w:sz w:val="24"/>
        </w:rPr>
        <w:t>УНИВЕРЗИТЕТ ПРИВРЕДНА АКАДЕМИЈА-</w:t>
      </w:r>
      <w:r w:rsidR="008432AE">
        <w:rPr>
          <w:rFonts w:ascii="Times New Roman" w:hAnsi="Times New Roman"/>
          <w:b/>
          <w:sz w:val="24"/>
        </w:rPr>
        <w:lastRenderedPageBreak/>
        <w:t>ПРАВНИ ФАКУЛТЕТ ЗА ПРИВРЕДУ И ПРАВОСУЂЕ</w:t>
      </w:r>
      <w:r>
        <w:rPr>
          <w:rFonts w:ascii="Times New Roman" w:hAnsi="Times New Roman"/>
          <w:sz w:val="24"/>
        </w:rPr>
        <w:t xml:space="preserve"> и </w:t>
      </w:r>
      <w:bookmarkEnd w:id="6"/>
      <w:bookmarkEnd w:id="7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Основни задаци Правног факултета за привреду и правосуђе у Новом Саду усклађени су са Законом о високом образовању и утврђеном мисијом и визијом Факултета. Основни циљеви произлазе из основних задатака Правног факултета за привреду и правосуђе у Новом Саду и високошколских јединица у Шапцу, Суботици и Нишу и усклађени су са утврђеном визијом Факултета.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Правни факултет за привреду и правосуђе у Новом Саду у оквиру система менаџмента квалитетом прописује и дефинише поступак краткорочног и дугорочног планирања. Планирање се врши на основу анализе унутрашњих и спољашњих чинилаца и засновано је на систематичном и сталном прикупљању података и њиховој стручној анализи. Резултати планирања су плански документи који су доступни јавности и примењују се у пракси. Правни факултет за привреду и правосуђе у Новом Саду редовно преиспитује делотворност спроведеног планирања и контроле применом корективних и превентивних мера и ради на њиховом унапређењу. Правни факултет за привреду и правосуђе у Новом Саду, има организациону структуру и систем управљања који обезбеђују постизање његових задатака и циљева. Организација Факултета је примерена карактеру и врсти делатности и усклађена са потребама рада.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На Правном факултету за привреду и правосуђе у Новом Саду, организују се академске студије првог, другог и трећег нивоа, односно: Основне академске студије, Мастер академске студије и Докторске академске студије. Студенти стичу квалификације које одговарају завршетку одређеног нивоа студија, и то су: дипломирани правник, мастер правник и доктор наука-правне науке. Сви програми наведени у листи студијских програма прихваћени су од стране надлежног органа. Сви студијски програми Правног факултета за привреду и правосуђе су усклађени са основним циљевима и задацима ове високошколске установе и високошколским јединицама ван седишта установе. Садржај квалификација и диплома појединих врста и нивоа студија у потпуности одговарају карактеру и циљевима студијских програма, базираних на традиционалним правним предметима континенталног правног система. Увидом у приложену документацију рецензент констатује да студијски програми представљају повезану и усклађену целину у којој се сваки предмет из студијског програма исказује бројем ЕСПБ. Правни факултет за привреду и правосуђе нуди шест студијских програма на установи оснивачу и један студијски програм на високошколским јединицама у Шапцу, Суботици и Нишу, између којих постоји одређени степен усаглашености.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На Установи</w:t>
      </w:r>
      <w:r w:rsidRPr="008432A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8432AE">
        <w:rPr>
          <w:rFonts w:ascii="Times New Roman" w:hAnsi="Times New Roman"/>
          <w:sz w:val="24"/>
          <w:szCs w:val="24"/>
          <w:lang w:val="sr-Cyrl-CS"/>
        </w:rPr>
        <w:t>се остварује и прати научно истраживачки рад у домаћем и међународном окружењу. Факултет учествује на пројектима Министарства просвете и науке РС и Покрајинског секретаријата за науку и технолошки развој Војводине. Резултати научноистраживачког рада Факултета усклађени су са циљевима високошколске установе и са националним и европским циљевима и стандардима високог образовања. Такође, Факултет обезбеђује и подстиче услове наставном особљу да се баве научноистраживачким радом и објављује резултате тог рада.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 xml:space="preserve">Укупан број наставника ангажованих на Факултету износи 58, од чега је 39 наставника ангажовано са пуним радним временом, 15 се налази у допунском радном односу, а 4 су ангажована у одређеном проценту од сталног радног односа. Научне и стручне квалификације наставног особља одговарају образовно научном пољу, врсти и нивоу задужења. Сваки наставник има адекватне референце из уже научне односно стручне области из које изводи наставу на студијском програму (у приложеној Књизи </w:t>
      </w:r>
      <w:r w:rsidRPr="008432AE">
        <w:rPr>
          <w:rFonts w:ascii="Times New Roman" w:hAnsi="Times New Roman"/>
          <w:sz w:val="24"/>
          <w:szCs w:val="24"/>
          <w:lang w:val="sr-Cyrl-CS"/>
        </w:rPr>
        <w:lastRenderedPageBreak/>
        <w:t>наставника су наведене референце наставника за предмете на којима су ангажовани, а у складу са акредитационим стандардима). Факултет обезбеђује наставницима и сарадницима услове за научни и истраживачки рад, учешће на домаћим и међународним научним скуповима, прикупљање потребне литературе, планирање и извођење истраживања. Установа је обезбедила квалификовано особље за обављање библиотечких, послова информационих система, секретарских послова и послова студентске службе.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Конкурс за упис студената садржи број студената, услове за упис, мерила за утврђивање редоследа кандидата, поступак спровођења конкурса као и висину школарине. Непрекидно и систематски се прати успех студената и њихово напредовање на студијским програмима основних и дипломских студија у претходне 3 године.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Факултет има укупну површину од 6389,38 м</w:t>
      </w:r>
      <w:r w:rsidRPr="008432AE">
        <w:rPr>
          <w:rFonts w:ascii="Times New Roman" w:hAnsi="Times New Roman"/>
          <w:sz w:val="24"/>
          <w:szCs w:val="24"/>
          <w:vertAlign w:val="superscript"/>
          <w:lang w:val="sr-Cyrl-CS"/>
        </w:rPr>
        <w:t>2</w:t>
      </w:r>
      <w:r w:rsidRPr="008432AE">
        <w:rPr>
          <w:rFonts w:ascii="Times New Roman" w:hAnsi="Times New Roman"/>
          <w:sz w:val="24"/>
          <w:szCs w:val="24"/>
          <w:lang w:val="sr-Cyrl-CS"/>
        </w:rPr>
        <w:t>, односно 2,20м</w:t>
      </w:r>
      <w:r w:rsidRPr="008432AE">
        <w:rPr>
          <w:rFonts w:ascii="Times New Roman" w:hAnsi="Times New Roman"/>
          <w:sz w:val="24"/>
          <w:szCs w:val="24"/>
          <w:vertAlign w:val="superscript"/>
          <w:lang w:val="sr-Cyrl-CS"/>
        </w:rPr>
        <w:t>2</w:t>
      </w:r>
      <w:r w:rsidRPr="008432AE">
        <w:rPr>
          <w:rFonts w:ascii="Times New Roman" w:hAnsi="Times New Roman"/>
          <w:sz w:val="24"/>
          <w:szCs w:val="24"/>
          <w:lang w:val="sr-Cyrl-CS"/>
        </w:rPr>
        <w:t xml:space="preserve"> по студенту (2900 – укупан број акредитованих студената на свим нивоима и годинама студија), укључујући простор и акредитоване студенте на високошколским јединицама ван седишта установе без својства правног лица у Шапцу, Суботици и Нишу. Правни факултет за привреду и правосуђе у Новом Саду поседује неопходну опрему за квалитетно извођење наставе на свим студијским програмима. Библиотека располаже библиотечким фондом од  око 5275 библиотечких јединица. Фонд књига покрива све области права и правних наука, економије и спољне трговине. Библиотека је снабдевена литературом која својим нивоом и обимом обезбеђује подршку наставном процесу и научноистраживачком раду. У фонду се налазе и публикације настале као резултат научноистраживачког рада: докторске дисертације,  магистарски радови, семинарски радови. Библиотека поседује претплату на 68 наслова часописа. Постоји информациони систем и одговарајућа рачунарска учионица.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Према приложеној документацији Факултет је остваривао позитивне финансијске резултате. У прилог овој тврдњи, достављени су и финансијски извештаји за протекли период од три године, а на основу којих се јасно може сагледати оријентацијa Факултета ка успешном пословању и позитивним финансијским резултатима.</w:t>
      </w:r>
    </w:p>
    <w:p w:rsidR="008432AE" w:rsidRPr="008432AE" w:rsidRDefault="008432AE" w:rsidP="008432AE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8432AE">
        <w:rPr>
          <w:rFonts w:ascii="Times New Roman" w:hAnsi="Times New Roman"/>
          <w:sz w:val="24"/>
          <w:szCs w:val="24"/>
          <w:lang w:val="sr-Cyrl-CS"/>
        </w:rPr>
        <w:t>Орган управљања донео је Стратегију обезбеђења квалитета. У Стратегији су наведене мере за обезбеђење квалитета посматране преко екстерне контроле и интерних мера за обезбеђење квалитета. Постоји систем самовредновања који се периодично спроводи уз активно учествовање студената и у којем се разматра  оцена студената о квалитету наставног процеса.</w:t>
      </w:r>
    </w:p>
    <w:p w:rsidR="00A07D15" w:rsidRDefault="008432AE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8432AE" w:rsidRPr="008432AE" w:rsidRDefault="00A07D15" w:rsidP="008432A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8432AE">
        <w:rPr>
          <w:rFonts w:ascii="Times New Roman" w:hAnsi="Times New Roman"/>
          <w:b/>
          <w:sz w:val="24"/>
        </w:rPr>
        <w:t>УНИВЕРЗИТЕТ ПРИВРЕДНА АКАДЕМИЈА-ПРАВНИ ФАКУЛТЕТ ЗА ПРИВРЕДУ И ПРАВОСУЂЕ</w:t>
      </w:r>
      <w:r w:rsidR="008432AE">
        <w:rPr>
          <w:rFonts w:ascii="Times New Roman" w:hAnsi="Times New Roman"/>
          <w:sz w:val="24"/>
        </w:rPr>
        <w:t xml:space="preserve"> </w:t>
      </w:r>
      <w:r w:rsidR="008432AE" w:rsidRPr="008432AE">
        <w:rPr>
          <w:rFonts w:ascii="Times New Roman" w:hAnsi="Times New Roman"/>
          <w:sz w:val="24"/>
          <w:lang w:val="sr-Cyrl-CS"/>
        </w:rPr>
        <w:t xml:space="preserve">у оквиру поља друштвено-хуманистичких наука испуњава стандарде за акредитацију </w:t>
      </w:r>
      <w:r w:rsidR="008432AE" w:rsidRPr="008432AE">
        <w:rPr>
          <w:rFonts w:ascii="Times New Roman" w:hAnsi="Times New Roman"/>
          <w:b/>
          <w:sz w:val="24"/>
          <w:lang w:val="sr-Cyrl-CS"/>
        </w:rPr>
        <w:t>високошколских установа</w:t>
      </w:r>
      <w:r w:rsidR="008432AE" w:rsidRPr="008432AE">
        <w:rPr>
          <w:rFonts w:ascii="Times New Roman" w:hAnsi="Times New Roman"/>
          <w:sz w:val="24"/>
          <w:lang w:val="sr-Cyrl-CS"/>
        </w:rPr>
        <w:t xml:space="preserve">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8" w:name="_GoBack"/>
      <w:bookmarkEnd w:id="8"/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8432AE">
        <w:rPr>
          <w:rFonts w:ascii="Times New Roman" w:hAnsi="Times New Roman"/>
          <w:b/>
          <w:sz w:val="24"/>
        </w:rPr>
        <w:t>високошколске установе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lastRenderedPageBreak/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8432AE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8432AE">
        <w:rPr>
          <w:rFonts w:ascii="Times New Roman" w:hAnsi="Times New Roman"/>
          <w:b/>
          <w:caps/>
          <w:sz w:val="24"/>
        </w:rPr>
        <w:t>високошколске установе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8432AE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9" w:name="OLE_LINK14"/>
      <w:bookmarkStart w:id="10" w:name="OLE_LINK15"/>
      <w:r>
        <w:rPr>
          <w:rFonts w:ascii="Times New Roman" w:hAnsi="Times New Roman"/>
          <w:b/>
          <w:sz w:val="24"/>
        </w:rPr>
        <w:t>УНИВЕРЗИТЕТ ПРИВРЕДНА АКАДЕМИЈА-ПРАВНИ ФАКУЛТЕТ ЗА ПРИВРЕДУ И ПРАВОСУЂЕ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Нови Сад, Гери Кароља 1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НОВИ САД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>ПИБ: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101661868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08728488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</w:t>
      </w:r>
      <w:r>
        <w:rPr>
          <w:rFonts w:ascii="Times New Roman" w:hAnsi="Times New Roman"/>
          <w:b/>
          <w:sz w:val="24"/>
        </w:rPr>
        <w:t>за акредитацију високошколске установе,</w:t>
      </w:r>
      <w:r w:rsidR="0038116A">
        <w:rPr>
          <w:rFonts w:ascii="Times New Roman" w:hAnsi="Times New Roman"/>
          <w:sz w:val="24"/>
          <w:lang w:val="sr-Cyrl-CS"/>
        </w:rPr>
        <w:t xml:space="preserve"> прописане Правилником о стандардима и поступку за акре</w:t>
      </w:r>
      <w:bookmarkStart w:id="11" w:name="OLE_LINK7"/>
      <w:bookmarkStart w:id="12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3" w:name="OLE_LINK20"/>
      <w:bookmarkStart w:id="14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3"/>
      <w:bookmarkEnd w:id="14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>.</w:t>
      </w:r>
      <w:r w:rsidR="0038116A">
        <w:rPr>
          <w:rFonts w:ascii="Times New Roman" w:hAnsi="Times New Roman"/>
          <w:sz w:val="24"/>
          <w:lang w:val="sr-Cyrl-CS"/>
        </w:rPr>
        <w:t xml:space="preserve"> 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8432AE">
              <w:rPr>
                <w:rFonts w:ascii="Times New Roman" w:hAnsi="Times New Roman"/>
                <w:sz w:val="24"/>
                <w:lang w:val="sr-Latn-CS"/>
              </w:rPr>
              <w:t>612-00-02641/2013-04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8432AE">
              <w:rPr>
                <w:rFonts w:ascii="Times New Roman" w:hAnsi="Times New Roman"/>
                <w:sz w:val="24"/>
                <w:lang w:val="sr-Latn-CS"/>
              </w:rPr>
              <w:t>09.05.2014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AE"/>
    <w:rsid w:val="00050E9C"/>
    <w:rsid w:val="002F49CC"/>
    <w:rsid w:val="0038116A"/>
    <w:rsid w:val="00381277"/>
    <w:rsid w:val="004D0607"/>
    <w:rsid w:val="00505B4F"/>
    <w:rsid w:val="005865E1"/>
    <w:rsid w:val="0060172A"/>
    <w:rsid w:val="0060653D"/>
    <w:rsid w:val="006E1271"/>
    <w:rsid w:val="008432AE"/>
    <w:rsid w:val="008B3058"/>
    <w:rsid w:val="008C629A"/>
    <w:rsid w:val="008E0802"/>
    <w:rsid w:val="00906010"/>
    <w:rsid w:val="00935682"/>
    <w:rsid w:val="009D250A"/>
    <w:rsid w:val="009E7341"/>
    <w:rsid w:val="00A00141"/>
    <w:rsid w:val="00A04CC9"/>
    <w:rsid w:val="00A07D15"/>
    <w:rsid w:val="00B0755E"/>
    <w:rsid w:val="00B375B5"/>
    <w:rsid w:val="00BA23E3"/>
    <w:rsid w:val="00BA7811"/>
    <w:rsid w:val="00BC388D"/>
    <w:rsid w:val="00CD4A5B"/>
    <w:rsid w:val="00D77BD1"/>
    <w:rsid w:val="00D854D0"/>
    <w:rsid w:val="00E5610D"/>
    <w:rsid w:val="00ED4E29"/>
    <w:rsid w:val="00FB596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D61AA965B0941A96387D5D4844195" ma:contentTypeVersion="12" ma:contentTypeDescription="Kreiraj novi dokument." ma:contentTypeScope="" ma:versionID="118da762967d83bedb7e0c963c765881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60224d8d269bb82a575b06a5da60bf1d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4A4643E-B67C-449E-903C-B159CD52C6D1}"/>
</file>

<file path=customXml/itemProps2.xml><?xml version="1.0" encoding="utf-8"?>
<ds:datastoreItem xmlns:ds="http://schemas.openxmlformats.org/officeDocument/2006/customXml" ds:itemID="{57565255-7346-467C-8D57-811C6D001B53}"/>
</file>

<file path=customXml/itemProps3.xml><?xml version="1.0" encoding="utf-8"?>
<ds:datastoreItem xmlns:ds="http://schemas.openxmlformats.org/officeDocument/2006/customXml" ds:itemID="{888B70A8-A994-4DF3-A2E4-A13E5C848644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4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1</cp:revision>
  <dcterms:created xsi:type="dcterms:W3CDTF">2014-05-23T13:10:00Z</dcterms:created>
  <dcterms:modified xsi:type="dcterms:W3CDTF">2014-05-23T13:14:00Z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